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28" w:rsidRPr="005C7E5F" w:rsidRDefault="000A5005">
      <w:pPr>
        <w:widowControl/>
        <w:shd w:val="clear" w:color="auto" w:fill="FFFFFF"/>
        <w:spacing w:line="525" w:lineRule="atLeast"/>
        <w:jc w:val="center"/>
        <w:rPr>
          <w:rFonts w:ascii="方正小标宋简体" w:eastAsia="方正小标宋简体" w:hAnsi="Times New Roman" w:cs="Times New Roman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</w:pPr>
      <w:r w:rsidRPr="005C7E5F">
        <w:rPr>
          <w:rFonts w:ascii="方正小标宋简体" w:eastAsia="方正小标宋简体" w:hAnsi="Times New Roman" w:cs="Times New Roman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陕西省</w:t>
      </w:r>
      <w:r w:rsidRPr="005C7E5F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鄠</w:t>
      </w:r>
      <w:proofErr w:type="gramStart"/>
      <w:r w:rsidRPr="005C7E5F"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邑</w:t>
      </w:r>
      <w:proofErr w:type="gramEnd"/>
      <w:r w:rsidRPr="005C7E5F"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经周至</w:t>
      </w:r>
      <w:proofErr w:type="gramStart"/>
      <w:r w:rsidRPr="005C7E5F"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至</w:t>
      </w:r>
      <w:proofErr w:type="gramEnd"/>
      <w:r w:rsidRPr="005C7E5F"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眉县高速公路</w:t>
      </w:r>
      <w:r w:rsidRPr="005C7E5F">
        <w:rPr>
          <w:rFonts w:ascii="方正小标宋简体" w:eastAsia="方正小标宋简体" w:hAnsi="Times New Roman" w:cs="Times New Roman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PPP</w:t>
      </w:r>
      <w:r w:rsidRPr="005C7E5F">
        <w:rPr>
          <w:rFonts w:ascii="方正小标宋简体" w:eastAsia="方正小标宋简体" w:hAnsi="Times New Roman" w:cs="Times New Roman" w:hint="eastAsia"/>
          <w:b/>
          <w:bCs/>
          <w:color w:val="000000"/>
          <w:kern w:val="0"/>
          <w:sz w:val="44"/>
          <w:szCs w:val="44"/>
          <w:shd w:val="clear" w:color="auto" w:fill="FFFFFF"/>
          <w:lang w:bidi="ar"/>
        </w:rPr>
        <w:t>项目施工监理招标中标候选人公示</w:t>
      </w: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陕西省鄠</w:t>
      </w:r>
      <w:proofErr w:type="gramStart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邑</w:t>
      </w:r>
      <w:proofErr w:type="gramEnd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经周至</w:t>
      </w:r>
      <w:proofErr w:type="gramStart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至</w:t>
      </w:r>
      <w:proofErr w:type="gramEnd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眉县高速公路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PPP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项目施工监理招标在国内进行公开招标。招标人陕西省交通运输厅委托招标代理机构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北京大岳咨询有限责任公司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组织完成了评标工作。现将中标候选人单位公示如下</w:t>
      </w:r>
      <w:r w:rsidR="00A5404D">
        <w:rPr>
          <w:rFonts w:ascii="Times New Roman" w:eastAsia="仿宋" w:hAnsi="Times New Roman" w:cs="Times New Roman" w:hint="eastAsia"/>
          <w:color w:val="000000"/>
          <w:kern w:val="0"/>
          <w:sz w:val="24"/>
          <w:shd w:val="clear" w:color="auto" w:fill="FFFFFF"/>
          <w:lang w:bidi="ar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1482"/>
        <w:gridCol w:w="4002"/>
        <w:gridCol w:w="1115"/>
      </w:tblGrid>
      <w:tr w:rsidR="00131128" w:rsidRPr="001D595E" w:rsidTr="00495EB4">
        <w:trPr>
          <w:trHeight w:val="527"/>
          <w:tblHeader/>
          <w:jc w:val="center"/>
        </w:trPr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b/>
                <w:szCs w:val="21"/>
              </w:rPr>
              <w:t>标段</w:t>
            </w:r>
            <w:r w:rsidRPr="001D595E">
              <w:rPr>
                <w:rFonts w:ascii="Times New Roman" w:eastAsia="仿宋" w:hAnsi="Times New Roman" w:cs="Times New Roman"/>
                <w:b/>
                <w:szCs w:val="21"/>
              </w:rPr>
              <w:t xml:space="preserve"> 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b/>
                <w:szCs w:val="21"/>
              </w:rPr>
              <w:t>推荐意见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b/>
                <w:szCs w:val="21"/>
              </w:rPr>
              <w:t>投标人名称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b/>
                <w:szCs w:val="21"/>
              </w:rPr>
              <w:t>预期中标价</w:t>
            </w:r>
          </w:p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b/>
                <w:szCs w:val="21"/>
              </w:rPr>
              <w:t>（元）</w:t>
            </w:r>
          </w:p>
        </w:tc>
      </w:tr>
      <w:tr w:rsidR="00131128" w:rsidRPr="001D595E" w:rsidTr="00495EB4">
        <w:trPr>
          <w:trHeight w:val="90"/>
          <w:tblHeader/>
          <w:jc w:val="center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1D595E">
              <w:rPr>
                <w:rFonts w:ascii="Times New Roman" w:eastAsia="仿宋" w:hAnsi="Times New Roman" w:cs="Times New Roman"/>
                <w:sz w:val="24"/>
              </w:rPr>
              <w:t>HZM</w:t>
            </w:r>
            <w:r w:rsidRPr="001D595E">
              <w:rPr>
                <w:rFonts w:ascii="Times New Roman" w:eastAsia="仿宋" w:hAnsi="Times New Roman" w:cs="Times New Roman"/>
                <w:sz w:val="24"/>
              </w:rPr>
              <w:t>ZJ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第一中标候选人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安徽省中兴工程监理有限公司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12383721.00</w:t>
            </w:r>
          </w:p>
        </w:tc>
      </w:tr>
      <w:tr w:rsidR="00131128" w:rsidRPr="001D595E" w:rsidTr="00495EB4">
        <w:trPr>
          <w:trHeight w:val="90"/>
          <w:tblHeader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第二中标候选人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河北省交通建设监理咨询有限公司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12349782.00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第三中标候选人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proofErr w:type="gramStart"/>
            <w:r w:rsidRPr="001D595E">
              <w:rPr>
                <w:rFonts w:ascii="Times New Roman" w:eastAsia="仿宋" w:hAnsi="Times New Roman" w:cs="Times New Roman"/>
                <w:szCs w:val="22"/>
              </w:rPr>
              <w:t>江苏兆信工程项目</w:t>
            </w:r>
            <w:proofErr w:type="gramEnd"/>
            <w:r w:rsidRPr="001D595E">
              <w:rPr>
                <w:rFonts w:ascii="Times New Roman" w:eastAsia="仿宋" w:hAnsi="Times New Roman" w:cs="Times New Roman"/>
                <w:szCs w:val="22"/>
              </w:rPr>
              <w:t>管理有限公司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12224</w:t>
            </w:r>
            <w:r w:rsidRPr="001D595E">
              <w:rPr>
                <w:rFonts w:ascii="Times New Roman" w:eastAsia="仿宋" w:hAnsi="Times New Roman" w:cs="Times New Roman"/>
                <w:szCs w:val="22"/>
              </w:rPr>
              <w:t>52</w:t>
            </w:r>
            <w:r w:rsidRPr="001D595E">
              <w:rPr>
                <w:rFonts w:ascii="Times New Roman" w:eastAsia="仿宋" w:hAnsi="Times New Roman" w:cs="Times New Roman"/>
                <w:szCs w:val="22"/>
              </w:rPr>
              <w:t>0.00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1D595E">
              <w:rPr>
                <w:rFonts w:ascii="Times New Roman" w:eastAsia="仿宋" w:hAnsi="Times New Roman" w:cs="Times New Roman"/>
                <w:sz w:val="24"/>
              </w:rPr>
              <w:t>HZMZD</w:t>
            </w:r>
            <w:r w:rsidRPr="001D595E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第一中标候选人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北京中</w:t>
            </w:r>
            <w:proofErr w:type="gramStart"/>
            <w:r w:rsidRPr="001D595E">
              <w:rPr>
                <w:rFonts w:ascii="Times New Roman" w:eastAsia="仿宋" w:hAnsi="Times New Roman" w:cs="Times New Roman"/>
                <w:szCs w:val="22"/>
              </w:rPr>
              <w:t>咨</w:t>
            </w:r>
            <w:proofErr w:type="gramEnd"/>
            <w:r w:rsidRPr="001D595E">
              <w:rPr>
                <w:rFonts w:ascii="Times New Roman" w:eastAsia="仿宋" w:hAnsi="Times New Roman" w:cs="Times New Roman"/>
                <w:szCs w:val="22"/>
              </w:rPr>
              <w:t>路捷工程技术咨询有限公司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8941881.00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第二中标候选人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中</w:t>
            </w:r>
            <w:proofErr w:type="gramStart"/>
            <w:r w:rsidRPr="001D595E">
              <w:rPr>
                <w:rFonts w:ascii="Times New Roman" w:eastAsia="仿宋" w:hAnsi="Times New Roman" w:cs="Times New Roman"/>
                <w:szCs w:val="22"/>
              </w:rPr>
              <w:t>咨</w:t>
            </w:r>
            <w:proofErr w:type="gramEnd"/>
            <w:r w:rsidRPr="001D595E">
              <w:rPr>
                <w:rFonts w:ascii="Times New Roman" w:eastAsia="仿宋" w:hAnsi="Times New Roman" w:cs="Times New Roman"/>
                <w:szCs w:val="22"/>
              </w:rPr>
              <w:t>公路工程监理咨询有限公司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8936277.00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第三中标候选人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北京港通路桥工程监理有限责任公司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9028152.00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1D595E">
              <w:rPr>
                <w:rFonts w:ascii="Times New Roman" w:eastAsia="仿宋" w:hAnsi="Times New Roman" w:cs="Times New Roman"/>
                <w:sz w:val="24"/>
              </w:rPr>
              <w:t>HZMZD2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第一中标候选人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安徽省高等级公路工程监理有限公司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11355498.00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第二中标候选人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浙江公路水运工程监理有限公司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11367292.00</w:t>
            </w:r>
          </w:p>
        </w:tc>
        <w:bookmarkStart w:id="0" w:name="_GoBack"/>
        <w:bookmarkEnd w:id="0"/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第三中标候选人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中</w:t>
            </w:r>
            <w:proofErr w:type="gramStart"/>
            <w:r w:rsidRPr="001D595E">
              <w:rPr>
                <w:rFonts w:ascii="Times New Roman" w:eastAsia="仿宋" w:hAnsi="Times New Roman" w:cs="Times New Roman"/>
                <w:szCs w:val="22"/>
              </w:rPr>
              <w:t>咨</w:t>
            </w:r>
            <w:proofErr w:type="gramEnd"/>
            <w:r w:rsidRPr="001D595E">
              <w:rPr>
                <w:rFonts w:ascii="Times New Roman" w:eastAsia="仿宋" w:hAnsi="Times New Roman" w:cs="Times New Roman"/>
                <w:szCs w:val="22"/>
              </w:rPr>
              <w:t>公路工程监理咨询有限公司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11358566.00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1D595E">
              <w:rPr>
                <w:rFonts w:ascii="Times New Roman" w:eastAsia="仿宋" w:hAnsi="Times New Roman" w:cs="Times New Roman"/>
                <w:sz w:val="24"/>
              </w:rPr>
              <w:t>HZMZD3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第一中标候选人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山东格瑞特监理咨询有限公司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8937012.00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第二中标候选人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北京港通路桥工程监理有限责任公司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9028152.00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第三中标候选人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重庆育才工程咨询监理有限公司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9028635.00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1D595E">
              <w:rPr>
                <w:rFonts w:ascii="Times New Roman" w:eastAsia="仿宋" w:hAnsi="Times New Roman" w:cs="Times New Roman"/>
                <w:sz w:val="24"/>
              </w:rPr>
              <w:t>HZMZD4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第一中标候选人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安徽省公路工程建设监理有限责任公司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11355309.00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第二中标候选人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北京港通路桥工程监理有限责任公司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11475030.00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第三中标候选人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浙江公路水运工程监理有限公司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11367292.00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1D595E">
              <w:rPr>
                <w:rFonts w:ascii="Times New Roman" w:eastAsia="仿宋" w:hAnsi="Times New Roman" w:cs="Times New Roman"/>
                <w:sz w:val="24"/>
              </w:rPr>
              <w:t>HZMSY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</w:rPr>
              <w:t>第一中标候选人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厦门合诚工程检测有限公司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11958198.00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</w:rPr>
              <w:t>第二中标候选人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苏交科集团检测认证有限公司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11832039.00</w:t>
            </w:r>
          </w:p>
        </w:tc>
      </w:tr>
      <w:tr w:rsidR="00131128" w:rsidRPr="001D595E" w:rsidTr="00495EB4">
        <w:trPr>
          <w:cantSplit/>
          <w:trHeight w:val="375"/>
          <w:jc w:val="center"/>
        </w:trPr>
        <w:tc>
          <w:tcPr>
            <w:tcW w:w="0" w:type="auto"/>
            <w:vMerge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131128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</w:rPr>
              <w:t>第三中标候选人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1D595E">
              <w:rPr>
                <w:rFonts w:ascii="Times New Roman" w:eastAsia="仿宋" w:hAnsi="Times New Roman" w:cs="Times New Roman"/>
                <w:color w:val="000000"/>
              </w:rPr>
              <w:t>甘肃省公路工程质量试验检测中心有限公司</w:t>
            </w:r>
          </w:p>
        </w:tc>
        <w:tc>
          <w:tcPr>
            <w:tcW w:w="0" w:type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131128" w:rsidRPr="001D595E" w:rsidRDefault="000A5005">
            <w:pPr>
              <w:jc w:val="center"/>
              <w:rPr>
                <w:rFonts w:ascii="Times New Roman" w:eastAsia="仿宋" w:hAnsi="Times New Roman" w:cs="Times New Roman"/>
                <w:szCs w:val="22"/>
              </w:rPr>
            </w:pPr>
            <w:r w:rsidRPr="001D595E">
              <w:rPr>
                <w:rFonts w:ascii="Times New Roman" w:eastAsia="仿宋" w:hAnsi="Times New Roman" w:cs="Times New Roman"/>
                <w:szCs w:val="22"/>
              </w:rPr>
              <w:t>11732965.00</w:t>
            </w:r>
          </w:p>
        </w:tc>
      </w:tr>
    </w:tbl>
    <w:p w:rsidR="00131128" w:rsidRPr="001D595E" w:rsidRDefault="00131128">
      <w:pPr>
        <w:pStyle w:val="a0"/>
        <w:rPr>
          <w:rFonts w:ascii="Times New Roman" w:eastAsia="仿宋" w:hAnsi="Times New Roman" w:cs="Times New Roman"/>
        </w:rPr>
      </w:pP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以上评标结果接受社会监督，本次招标活动的投标人或有其他利害关系人对上述公示持有异议的，请于公示发布之日起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3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日内以书面形式向招标人提出。个人提出异议的，应当在提出异议材料上签署真实姓名，签字并</w:t>
      </w:r>
      <w:proofErr w:type="gramStart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附有效</w:t>
      </w:r>
      <w:proofErr w:type="gramEnd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身份证明复印件。以单位名义提出异议的，应由法人代表签字并加盖本单位公章。提出异议的信函的日期以收到之日邮戳为准。异议提出人如在招标人答复后仍存异议，可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lastRenderedPageBreak/>
        <w:t>按照交通运输部令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2015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年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24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号第六十三、六十四条有关规定，向陕西省交通运输厅提出投诉。陕西省交通运输厅将按照《中华人民共和国招标投标法实施条例》等有关制度认真处理。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公示期满无异议，第一中标候选人将作为正式中标人。</w:t>
      </w: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招标人陕西省交通运输厅对上述内容在其网站同时公示。</w:t>
      </w: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投诉电话：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029-</w:t>
      </w:r>
      <w:proofErr w:type="gramStart"/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89194633  029</w:t>
      </w:r>
      <w:proofErr w:type="gramEnd"/>
      <w:r w:rsidR="00826609"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-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88869152</w:t>
      </w: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附件：</w:t>
      </w: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1.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中标候选人排序、名称、投标报价的响应情况表；</w:t>
      </w:r>
    </w:p>
    <w:p w:rsidR="00131128" w:rsidRPr="001D595E" w:rsidRDefault="00080B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2.</w:t>
      </w:r>
      <w:r w:rsidR="000A5005"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中标候选人在投标文件中填报的项目业绩；</w:t>
      </w:r>
    </w:p>
    <w:p w:rsidR="00131128" w:rsidRPr="001D595E" w:rsidRDefault="00080B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3.</w:t>
      </w:r>
      <w:r w:rsidR="000A5005"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中标候选人在投标文件中承诺的主要人员姓名、个人业绩、相关证书编号；</w:t>
      </w:r>
    </w:p>
    <w:p w:rsidR="00131128" w:rsidRPr="001D595E" w:rsidRDefault="000A5005">
      <w:pPr>
        <w:widowControl/>
        <w:shd w:val="clear" w:color="auto" w:fill="FFFFFF"/>
        <w:spacing w:line="525" w:lineRule="atLeast"/>
        <w:ind w:firstLine="480"/>
        <w:rPr>
          <w:rFonts w:ascii="Times New Roman" w:eastAsia="仿宋" w:hAnsi="Times New Roman" w:cs="Times New Roman"/>
          <w:color w:val="000000"/>
          <w:sz w:val="24"/>
        </w:rPr>
      </w:pP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4.</w:t>
      </w:r>
      <w:r w:rsidRPr="001D595E">
        <w:rPr>
          <w:rFonts w:ascii="Times New Roman" w:eastAsia="仿宋" w:hAnsi="Times New Roman" w:cs="Times New Roman"/>
          <w:color w:val="000000"/>
          <w:kern w:val="0"/>
          <w:sz w:val="24"/>
          <w:shd w:val="clear" w:color="auto" w:fill="FFFFFF"/>
          <w:lang w:bidi="ar"/>
        </w:rPr>
        <w:t>被否决投标的投标人名称、否决依据和原因。</w:t>
      </w:r>
    </w:p>
    <w:p w:rsidR="00131128" w:rsidRPr="001D595E" w:rsidRDefault="00131128">
      <w:pPr>
        <w:rPr>
          <w:rFonts w:ascii="Times New Roman" w:eastAsia="仿宋" w:hAnsi="Times New Roman" w:cs="Times New Roman"/>
        </w:rPr>
      </w:pPr>
    </w:p>
    <w:p w:rsidR="00131128" w:rsidRPr="001D595E" w:rsidRDefault="00131128" w:rsidP="00E52E59">
      <w:pPr>
        <w:pStyle w:val="a0"/>
        <w:spacing w:line="560" w:lineRule="exact"/>
        <w:rPr>
          <w:rFonts w:ascii="Times New Roman" w:eastAsia="仿宋" w:hAnsi="Times New Roman" w:cs="Times New Roman"/>
        </w:rPr>
      </w:pPr>
    </w:p>
    <w:p w:rsidR="00131128" w:rsidRPr="001D595E" w:rsidRDefault="000A5005" w:rsidP="00E52E59">
      <w:pPr>
        <w:widowControl/>
        <w:tabs>
          <w:tab w:val="center" w:pos="4451"/>
        </w:tabs>
        <w:spacing w:line="560" w:lineRule="exact"/>
        <w:jc w:val="right"/>
        <w:rPr>
          <w:rFonts w:ascii="Times New Roman" w:eastAsia="仿宋" w:hAnsi="Times New Roman" w:cs="Times New Roman"/>
          <w:color w:val="000000"/>
          <w:sz w:val="24"/>
          <w:shd w:val="clear" w:color="auto" w:fill="FFFFFF"/>
        </w:rPr>
      </w:pPr>
      <w:r w:rsidRPr="001D595E">
        <w:rPr>
          <w:rFonts w:ascii="Times New Roman" w:eastAsia="仿宋" w:hAnsi="Times New Roman" w:cs="Times New Roman"/>
          <w:color w:val="000000"/>
          <w:sz w:val="24"/>
          <w:shd w:val="clear" w:color="auto" w:fill="FFFFFF"/>
        </w:rPr>
        <w:t>招标人：陕西省交通运输厅</w:t>
      </w:r>
    </w:p>
    <w:p w:rsidR="00131128" w:rsidRPr="001D595E" w:rsidRDefault="000A5005" w:rsidP="00E52E59">
      <w:pPr>
        <w:widowControl/>
        <w:tabs>
          <w:tab w:val="center" w:pos="4451"/>
        </w:tabs>
        <w:spacing w:line="560" w:lineRule="exact"/>
        <w:jc w:val="right"/>
        <w:rPr>
          <w:rFonts w:ascii="Times New Roman" w:eastAsia="仿宋" w:hAnsi="Times New Roman" w:cs="Times New Roman"/>
          <w:color w:val="000000"/>
          <w:sz w:val="24"/>
          <w:shd w:val="clear" w:color="auto" w:fill="FFFFFF"/>
        </w:rPr>
      </w:pPr>
      <w:r w:rsidRPr="001D595E">
        <w:rPr>
          <w:rFonts w:ascii="Times New Roman" w:eastAsia="仿宋" w:hAnsi="Times New Roman" w:cs="Times New Roman"/>
          <w:color w:val="000000"/>
          <w:sz w:val="24"/>
          <w:shd w:val="clear" w:color="auto" w:fill="FFFFFF"/>
        </w:rPr>
        <w:t>招标代理机构：北京大岳咨询有限责任公司</w:t>
      </w:r>
    </w:p>
    <w:p w:rsidR="00131128" w:rsidRPr="001D595E" w:rsidRDefault="000A5005" w:rsidP="00E52E59">
      <w:pPr>
        <w:pStyle w:val="a0"/>
        <w:spacing w:line="560" w:lineRule="exact"/>
        <w:jc w:val="right"/>
        <w:rPr>
          <w:rFonts w:ascii="Times New Roman" w:eastAsia="仿宋" w:hAnsi="Times New Roman" w:cs="Times New Roman"/>
        </w:rPr>
      </w:pPr>
      <w:r w:rsidRPr="001D595E">
        <w:rPr>
          <w:rFonts w:ascii="Times New Roman" w:eastAsia="仿宋" w:hAnsi="Times New Roman" w:cs="Times New Roman"/>
          <w:color w:val="000000"/>
          <w:shd w:val="clear" w:color="auto" w:fill="FFFFFF"/>
        </w:rPr>
        <w:t>2021</w:t>
      </w:r>
      <w:r w:rsidRPr="001D595E">
        <w:rPr>
          <w:rFonts w:ascii="Times New Roman" w:eastAsia="仿宋" w:hAnsi="Times New Roman" w:cs="Times New Roman"/>
          <w:color w:val="000000"/>
          <w:shd w:val="clear" w:color="auto" w:fill="FFFFFF"/>
        </w:rPr>
        <w:t>年</w:t>
      </w:r>
      <w:r w:rsidRPr="001D595E">
        <w:rPr>
          <w:rFonts w:ascii="Times New Roman" w:eastAsia="仿宋" w:hAnsi="Times New Roman" w:cs="Times New Roman"/>
          <w:color w:val="000000"/>
          <w:shd w:val="clear" w:color="auto" w:fill="FFFFFF"/>
        </w:rPr>
        <w:t>10</w:t>
      </w:r>
      <w:r w:rsidRPr="001D595E">
        <w:rPr>
          <w:rFonts w:ascii="Times New Roman" w:eastAsia="仿宋" w:hAnsi="Times New Roman" w:cs="Times New Roman"/>
          <w:color w:val="000000"/>
          <w:shd w:val="clear" w:color="auto" w:fill="FFFFFF"/>
        </w:rPr>
        <w:t>月</w:t>
      </w:r>
      <w:r w:rsidRPr="001D595E">
        <w:rPr>
          <w:rFonts w:ascii="Times New Roman" w:eastAsia="仿宋" w:hAnsi="Times New Roman" w:cs="Times New Roman"/>
          <w:color w:val="000000"/>
          <w:shd w:val="clear" w:color="auto" w:fill="FFFFFF"/>
        </w:rPr>
        <w:t>14</w:t>
      </w:r>
      <w:r w:rsidRPr="001D595E">
        <w:rPr>
          <w:rFonts w:ascii="Times New Roman" w:eastAsia="仿宋" w:hAnsi="Times New Roman" w:cs="Times New Roman"/>
          <w:color w:val="000000"/>
          <w:shd w:val="clear" w:color="auto" w:fill="FFFFFF"/>
        </w:rPr>
        <w:t>日</w:t>
      </w:r>
    </w:p>
    <w:sectPr w:rsidR="00131128" w:rsidRPr="001D5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93DD9"/>
    <w:rsid w:val="00080B05"/>
    <w:rsid w:val="000A5005"/>
    <w:rsid w:val="00131128"/>
    <w:rsid w:val="001D595E"/>
    <w:rsid w:val="00495EB4"/>
    <w:rsid w:val="004B3131"/>
    <w:rsid w:val="005C7E5F"/>
    <w:rsid w:val="00744A09"/>
    <w:rsid w:val="00807F69"/>
    <w:rsid w:val="00826609"/>
    <w:rsid w:val="00A5404D"/>
    <w:rsid w:val="00B44F16"/>
    <w:rsid w:val="00E52E59"/>
    <w:rsid w:val="00EC28D2"/>
    <w:rsid w:val="0D1368F5"/>
    <w:rsid w:val="1CC2726A"/>
    <w:rsid w:val="1DDD58B8"/>
    <w:rsid w:val="24893DD9"/>
    <w:rsid w:val="36030DDB"/>
    <w:rsid w:val="4E23310C"/>
    <w:rsid w:val="629F2B11"/>
    <w:rsid w:val="6682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oa heading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qFormat/>
    <w:rPr>
      <w:rFonts w:ascii="Arial" w:hAnsi="Arial"/>
      <w:sz w:val="24"/>
    </w:rPr>
  </w:style>
  <w:style w:type="table" w:styleId="a4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oa heading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qFormat/>
    <w:rPr>
      <w:rFonts w:ascii="Arial" w:hAnsi="Arial"/>
      <w:sz w:val="24"/>
    </w:rPr>
  </w:style>
  <w:style w:type="table" w:styleId="a4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1001</Words>
  <Characters>356</Characters>
  <Application>Microsoft Office Word</Application>
  <DocSecurity>0</DocSecurity>
  <Lines>2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萧强</dc:creator>
  <cp:lastModifiedBy>传李京</cp:lastModifiedBy>
  <cp:revision>14</cp:revision>
  <dcterms:created xsi:type="dcterms:W3CDTF">2021-10-08T01:48:00Z</dcterms:created>
  <dcterms:modified xsi:type="dcterms:W3CDTF">2021-10-14T02:46:00Z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DDEC00693FB1402F840A66797087900C</vt:lpwstr>
  </property>
</Properties>
</file>