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  <w:lang w:val="en-US" w:eastAsia="zh-CN"/>
        </w:rPr>
        <w:t>包茂</w:t>
      </w:r>
      <w:r>
        <w:rPr>
          <w:rFonts w:hint="eastAsia" w:ascii="宋体" w:hAnsi="宋体" w:eastAsia="宋体"/>
          <w:b/>
          <w:sz w:val="32"/>
        </w:rPr>
        <w:t>高速公路</w:t>
      </w:r>
      <w:r>
        <w:rPr>
          <w:rFonts w:hint="eastAsia" w:ascii="宋体" w:hAnsi="宋体" w:eastAsia="宋体"/>
          <w:b/>
          <w:sz w:val="32"/>
          <w:lang w:val="en-US" w:eastAsia="zh-CN"/>
        </w:rPr>
        <w:t>安康北互通式立交</w:t>
      </w:r>
      <w:r>
        <w:rPr>
          <w:rFonts w:hint="eastAsia" w:ascii="宋体" w:hAnsi="宋体" w:eastAsia="宋体"/>
          <w:b/>
          <w:sz w:val="32"/>
        </w:rPr>
        <w:t>施工招标</w:t>
      </w:r>
    </w:p>
    <w:p>
      <w:pPr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结果及信用加分情况公示</w:t>
      </w:r>
    </w:p>
    <w:p>
      <w:pPr>
        <w:spacing w:line="520" w:lineRule="exact"/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  <w:lang w:val="en-US" w:eastAsia="zh-CN"/>
        </w:rPr>
        <w:t>包茂</w:t>
      </w:r>
      <w:r>
        <w:rPr>
          <w:rFonts w:ascii="宋体" w:hAnsi="宋体" w:eastAsia="宋体"/>
          <w:sz w:val="28"/>
        </w:rPr>
        <w:t>高速公路</w:t>
      </w:r>
      <w:r>
        <w:rPr>
          <w:rFonts w:hint="eastAsia" w:ascii="宋体" w:hAnsi="宋体" w:eastAsia="宋体"/>
          <w:sz w:val="28"/>
          <w:lang w:val="en-US" w:eastAsia="zh-CN"/>
        </w:rPr>
        <w:t>安康北互通式立交</w:t>
      </w:r>
      <w:r>
        <w:rPr>
          <w:rFonts w:ascii="宋体" w:hAnsi="宋体" w:eastAsia="宋体"/>
          <w:sz w:val="28"/>
        </w:rPr>
        <w:t>施工在国内进行公开招标。项目法人陕西省交通建设集团公司组织完成了评标工作。现将中标候选人单位公示如下：</w:t>
      </w:r>
    </w:p>
    <w:p>
      <w:pPr>
        <w:widowControl/>
        <w:spacing w:before="156" w:beforeLines="50" w:after="156" w:afterLines="50"/>
        <w:jc w:val="center"/>
        <w:rPr>
          <w:rFonts w:ascii="仿宋" w:hAnsi="仿宋" w:eastAsia="仿宋" w:cs="宋体"/>
          <w:b/>
          <w:bCs/>
          <w:color w:val="000000"/>
          <w:kern w:val="0"/>
          <w:sz w:val="24"/>
          <w:szCs w:val="24"/>
        </w:rPr>
      </w:pPr>
      <w:r>
        <w:rPr>
          <w:rFonts w:ascii="仿宋" w:hAnsi="仿宋" w:eastAsia="仿宋" w:cs="宋体"/>
          <w:b/>
          <w:bCs/>
          <w:color w:val="000000"/>
          <w:kern w:val="0"/>
          <w:sz w:val="24"/>
          <w:szCs w:val="24"/>
        </w:rPr>
        <w:t>中标候选人名单</w:t>
      </w:r>
    </w:p>
    <w:tbl>
      <w:tblPr>
        <w:tblStyle w:val="9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2833"/>
        <w:gridCol w:w="938"/>
        <w:gridCol w:w="2132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tblHeader/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Cs w:val="21"/>
              </w:rPr>
            </w:pPr>
            <w:r>
              <w:rPr>
                <w:rFonts w:eastAsia="仿宋"/>
                <w:b/>
                <w:kern w:val="0"/>
                <w:szCs w:val="21"/>
              </w:rPr>
              <w:t>标段</w:t>
            </w:r>
          </w:p>
        </w:tc>
        <w:tc>
          <w:tcPr>
            <w:tcW w:w="2833" w:type="dxa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Cs w:val="21"/>
              </w:rPr>
            </w:pPr>
            <w:r>
              <w:rPr>
                <w:rFonts w:eastAsia="仿宋"/>
                <w:b/>
                <w:kern w:val="0"/>
                <w:szCs w:val="21"/>
              </w:rPr>
              <w:t>中标候选人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Cs w:val="21"/>
              </w:rPr>
            </w:pPr>
            <w:r>
              <w:rPr>
                <w:rFonts w:eastAsia="仿宋"/>
                <w:b/>
                <w:kern w:val="0"/>
                <w:szCs w:val="21"/>
              </w:rPr>
              <w:t>综合</w:t>
            </w:r>
          </w:p>
          <w:p>
            <w:pPr>
              <w:widowControl/>
              <w:jc w:val="center"/>
              <w:rPr>
                <w:rFonts w:eastAsia="仿宋"/>
                <w:b/>
                <w:kern w:val="0"/>
                <w:szCs w:val="21"/>
              </w:rPr>
            </w:pPr>
            <w:r>
              <w:rPr>
                <w:rFonts w:eastAsia="仿宋"/>
                <w:b/>
                <w:kern w:val="0"/>
                <w:szCs w:val="21"/>
              </w:rPr>
              <w:t>得分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Cs w:val="21"/>
              </w:rPr>
            </w:pPr>
            <w:r>
              <w:rPr>
                <w:rFonts w:eastAsia="仿宋"/>
                <w:b/>
                <w:kern w:val="0"/>
                <w:szCs w:val="21"/>
              </w:rPr>
              <w:t>预期中标价(元)</w:t>
            </w:r>
          </w:p>
        </w:tc>
        <w:tc>
          <w:tcPr>
            <w:tcW w:w="1710" w:type="dxa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Cs w:val="21"/>
              </w:rPr>
            </w:pPr>
            <w:r>
              <w:rPr>
                <w:rFonts w:eastAsia="仿宋"/>
                <w:b/>
                <w:kern w:val="0"/>
                <w:szCs w:val="21"/>
              </w:rPr>
              <w:t>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09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AKB</w:t>
            </w:r>
            <w:r>
              <w:rPr>
                <w:rFonts w:eastAsia="仿宋"/>
                <w:b w:val="0"/>
                <w:bCs/>
                <w:kern w:val="0"/>
                <w:sz w:val="20"/>
                <w:szCs w:val="20"/>
              </w:rPr>
              <w:t>-1</w:t>
            </w:r>
          </w:p>
        </w:tc>
        <w:tc>
          <w:tcPr>
            <w:tcW w:w="2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中铁十一局集团有限公司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default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 xml:space="preserve">99.72 </w:t>
            </w:r>
          </w:p>
        </w:tc>
        <w:tc>
          <w:tcPr>
            <w:tcW w:w="2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￥103,978,187.10</w:t>
            </w:r>
          </w:p>
        </w:tc>
        <w:tc>
          <w:tcPr>
            <w:tcW w:w="1710" w:type="dxa"/>
            <w:vAlign w:val="center"/>
          </w:tcPr>
          <w:p>
            <w:pPr>
              <w:widowControl/>
              <w:jc w:val="center"/>
              <w:rPr>
                <w:rFonts w:eastAsia="仿宋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09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"/>
                <w:b w:val="0"/>
                <w:bCs/>
                <w:kern w:val="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陕西路桥集团有限公司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default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 xml:space="preserve">99.71 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￥103,965,663.40</w:t>
            </w:r>
          </w:p>
        </w:tc>
        <w:tc>
          <w:tcPr>
            <w:tcW w:w="1710" w:type="dxa"/>
            <w:vAlign w:val="center"/>
          </w:tcPr>
          <w:p>
            <w:pPr>
              <w:widowControl/>
              <w:jc w:val="center"/>
              <w:rPr>
                <w:rFonts w:eastAsia="仿宋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09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"/>
                <w:b w:val="0"/>
                <w:bCs/>
                <w:kern w:val="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中海外交通建设有限公司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default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99.5</w:t>
            </w:r>
            <w:r>
              <w:rPr>
                <w:rFonts w:hint="eastAsia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default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￥104,180,671.80</w:t>
            </w:r>
          </w:p>
        </w:tc>
        <w:tc>
          <w:tcPr>
            <w:tcW w:w="1710" w:type="dxa"/>
            <w:vAlign w:val="center"/>
          </w:tcPr>
          <w:p>
            <w:pPr>
              <w:widowControl/>
              <w:jc w:val="center"/>
              <w:rPr>
                <w:rFonts w:eastAsia="仿宋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第三中标候选人</w:t>
            </w:r>
          </w:p>
        </w:tc>
      </w:tr>
    </w:tbl>
    <w:p>
      <w:pPr>
        <w:spacing w:line="520" w:lineRule="exact"/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以上评标结果接受社会监督，本次招标活动的投标人或有其他利害关系人对上述公示持有异议的，请于公示发布之日起3日内以书面形式向招标人提出。个人提出异议的，应当在提出异议材料上签署真实姓名，签字并附有效身份证明复印件。以单位名义提出异议的，应由法人代表签字并加盖本单位公章。提出异议的信函的日期以收到之日邮戳为准。异议提出人如在招标人答复后仍存异议，可按照交通运输部令2015年24号第六十三、六十四条有关规定，向陕西省交通运输厅提出投诉。陕西省交通运输厅将按照《中华人民共和国招标投标法实施条例》等有关制度认真处理。公示期满无异议，第一中标候选人将作为正式中标人。</w:t>
      </w:r>
    </w:p>
    <w:p>
      <w:pPr>
        <w:spacing w:line="520" w:lineRule="exact"/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同时，按照陕西省交通运输厅《关于公布陕西省201</w:t>
      </w:r>
      <w:r>
        <w:rPr>
          <w:rFonts w:hint="eastAsia" w:ascii="宋体" w:hAnsi="宋体" w:eastAsia="宋体"/>
          <w:sz w:val="28"/>
          <w:lang w:val="en-US" w:eastAsia="zh-CN"/>
        </w:rPr>
        <w:t>8</w:t>
      </w:r>
      <w:r>
        <w:rPr>
          <w:rFonts w:ascii="宋体" w:hAnsi="宋体" w:eastAsia="宋体"/>
          <w:sz w:val="28"/>
        </w:rPr>
        <w:t>年度高速公路</w:t>
      </w:r>
      <w:r>
        <w:rPr>
          <w:rFonts w:hint="eastAsia" w:ascii="宋体" w:hAnsi="宋体" w:eastAsia="宋体"/>
          <w:sz w:val="28"/>
          <w:lang w:val="en-US" w:eastAsia="zh-CN"/>
        </w:rPr>
        <w:t>从业</w:t>
      </w:r>
      <w:r>
        <w:rPr>
          <w:rFonts w:ascii="宋体" w:hAnsi="宋体" w:eastAsia="宋体"/>
          <w:sz w:val="28"/>
        </w:rPr>
        <w:t>企业信用评价结果的通知》（陕交函〔201</w:t>
      </w:r>
      <w:r>
        <w:rPr>
          <w:rFonts w:hint="eastAsia" w:ascii="宋体" w:hAnsi="宋体" w:eastAsia="宋体"/>
          <w:sz w:val="28"/>
          <w:lang w:val="en-US" w:eastAsia="zh-CN"/>
        </w:rPr>
        <w:t>9</w:t>
      </w:r>
      <w:r>
        <w:rPr>
          <w:rFonts w:ascii="宋体" w:hAnsi="宋体" w:eastAsia="宋体"/>
          <w:sz w:val="28"/>
        </w:rPr>
        <w:t>〕7</w:t>
      </w:r>
      <w:r>
        <w:rPr>
          <w:rFonts w:hint="eastAsia" w:ascii="宋体" w:hAnsi="宋体" w:eastAsia="宋体"/>
          <w:sz w:val="28"/>
          <w:lang w:val="en-US" w:eastAsia="zh-CN"/>
        </w:rPr>
        <w:t>48</w:t>
      </w:r>
      <w:r>
        <w:rPr>
          <w:rFonts w:ascii="宋体" w:hAnsi="宋体" w:eastAsia="宋体"/>
          <w:sz w:val="28"/>
        </w:rPr>
        <w:t>号）中“为保证高速公路招标投标活动的公正、公平、公开</w:t>
      </w:r>
      <w:r>
        <w:rPr>
          <w:rFonts w:hint="eastAsia" w:ascii="宋体" w:hAnsi="宋体" w:eastAsia="宋体"/>
          <w:sz w:val="28"/>
        </w:rPr>
        <w:t>，</w:t>
      </w:r>
      <w:r>
        <w:rPr>
          <w:rFonts w:ascii="宋体" w:hAnsi="宋体" w:eastAsia="宋体"/>
          <w:sz w:val="28"/>
        </w:rPr>
        <w:t>省厅将在厅网站公布施工企业信用等级加减分应用情况”的要求，现将本次施工投标申请加分</w:t>
      </w:r>
      <w:r>
        <w:rPr>
          <w:rFonts w:hint="eastAsia" w:ascii="宋体" w:hAnsi="宋体" w:eastAsia="宋体"/>
          <w:sz w:val="28"/>
          <w:lang w:val="en-US" w:eastAsia="zh-CN"/>
        </w:rPr>
        <w:t>情况</w:t>
      </w:r>
      <w:r>
        <w:rPr>
          <w:rFonts w:ascii="宋体" w:hAnsi="宋体" w:eastAsia="宋体"/>
          <w:sz w:val="28"/>
        </w:rPr>
        <w:t>公布如下：</w:t>
      </w:r>
    </w:p>
    <w:tbl>
      <w:tblPr>
        <w:tblStyle w:val="10"/>
        <w:tblW w:w="86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136"/>
        <w:gridCol w:w="1557"/>
        <w:gridCol w:w="297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序号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工程类别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组织机构代码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企业名称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信用评价加分情况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1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主体工程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17931508-7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中铁十一局集团有限公司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未申请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2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主体工程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220528106</w:t>
            </w:r>
          </w:p>
        </w:tc>
        <w:tc>
          <w:tcPr>
            <w:tcW w:w="297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sz w:val="20"/>
                <w:szCs w:val="20"/>
              </w:rPr>
              <w:t>陕西路桥集团有限公司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未申请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3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主体工程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74688640</w:t>
            </w:r>
          </w:p>
        </w:tc>
        <w:tc>
          <w:tcPr>
            <w:tcW w:w="297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eastAsia" w:eastAsia="仿宋"/>
                <w:b w:val="0"/>
                <w:bCs/>
                <w:kern w:val="0"/>
                <w:sz w:val="20"/>
                <w:szCs w:val="20"/>
                <w:lang w:val="en-US" w:eastAsia="zh-CN"/>
              </w:rPr>
              <w:t>中海外交通建设有限公司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未申请</w:t>
            </w:r>
          </w:p>
        </w:tc>
      </w:tr>
    </w:tbl>
    <w:p/>
    <w:p>
      <w:pPr>
        <w:spacing w:line="520" w:lineRule="exact"/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项目法人陕西省交通建设集团公司对上述内容在其网站同时公示。</w:t>
      </w:r>
    </w:p>
    <w:p>
      <w:pPr>
        <w:spacing w:line="520" w:lineRule="exact"/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投诉电话：029－88869152</w:t>
      </w:r>
    </w:p>
    <w:p>
      <w:pPr>
        <w:spacing w:line="520" w:lineRule="exact"/>
        <w:ind w:firstLine="560" w:firstLineChars="200"/>
        <w:rPr>
          <w:rFonts w:ascii="宋体" w:hAnsi="宋体" w:eastAsia="宋体"/>
          <w:sz w:val="28"/>
        </w:rPr>
      </w:pPr>
    </w:p>
    <w:p>
      <w:pPr>
        <w:spacing w:line="520" w:lineRule="exact"/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附件：</w:t>
      </w:r>
    </w:p>
    <w:p>
      <w:pPr>
        <w:spacing w:line="520" w:lineRule="exact"/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1.中标候选人排序、名称、投标报价；</w:t>
      </w:r>
    </w:p>
    <w:p>
      <w:pPr>
        <w:spacing w:line="520" w:lineRule="exact"/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2.中标候选人在投标文件中承诺的主要人员姓名、个人业绩、相关证书编号；</w:t>
      </w:r>
    </w:p>
    <w:p>
      <w:pPr>
        <w:spacing w:line="520" w:lineRule="exact"/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3.中标候选人在投标文件中填报的项目业绩；</w:t>
      </w:r>
    </w:p>
    <w:p>
      <w:pPr>
        <w:spacing w:line="520" w:lineRule="exact"/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4.被否决投标的投标人名称、否决依据和原因。</w:t>
      </w:r>
    </w:p>
    <w:p/>
    <w:p>
      <w:pPr>
        <w:jc w:val="right"/>
        <w:rPr>
          <w:rFonts w:ascii="Times New Roman" w:hAnsi="Times New Roman" w:eastAsia="宋体" w:cs="Times New Roman"/>
          <w:kern w:val="0"/>
          <w:sz w:val="28"/>
          <w:szCs w:val="24"/>
        </w:rPr>
      </w:pPr>
      <w:r>
        <w:rPr>
          <w:rFonts w:ascii="Times New Roman" w:hAnsi="Times New Roman" w:eastAsia="宋体" w:cs="Times New Roman"/>
          <w:kern w:val="0"/>
          <w:sz w:val="28"/>
          <w:szCs w:val="24"/>
        </w:rPr>
        <w:t>2019年1</w:t>
      </w:r>
      <w:r>
        <w:rPr>
          <w:rFonts w:hint="eastAsia" w:ascii="Times New Roman" w:hAnsi="Times New Roman" w:eastAsia="宋体" w:cs="Times New Roman"/>
          <w:kern w:val="0"/>
          <w:sz w:val="28"/>
          <w:szCs w:val="24"/>
          <w:lang w:val="en-US" w:eastAsia="zh-CN"/>
        </w:rPr>
        <w:t>1</w:t>
      </w:r>
      <w:r>
        <w:rPr>
          <w:rFonts w:ascii="Times New Roman" w:hAnsi="Times New Roman" w:eastAsia="宋体" w:cs="Times New Roman"/>
          <w:kern w:val="0"/>
          <w:sz w:val="28"/>
          <w:szCs w:val="24"/>
        </w:rPr>
        <w:t>月</w:t>
      </w:r>
      <w:r>
        <w:rPr>
          <w:rFonts w:hint="eastAsia" w:ascii="Times New Roman" w:hAnsi="Times New Roman" w:eastAsia="宋体" w:cs="Times New Roman"/>
          <w:kern w:val="0"/>
          <w:sz w:val="28"/>
          <w:szCs w:val="24"/>
          <w:lang w:val="en-US" w:eastAsia="zh-CN"/>
        </w:rPr>
        <w:t>14</w:t>
      </w:r>
      <w:bookmarkStart w:id="0" w:name="_GoBack"/>
      <w:bookmarkEnd w:id="0"/>
      <w:r>
        <w:rPr>
          <w:rFonts w:ascii="Times New Roman" w:hAnsi="Times New Roman" w:eastAsia="宋体" w:cs="Times New Roman"/>
          <w:kern w:val="0"/>
          <w:sz w:val="28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AA"/>
    <w:rsid w:val="00050FDC"/>
    <w:rsid w:val="00091086"/>
    <w:rsid w:val="00106F1E"/>
    <w:rsid w:val="001675AA"/>
    <w:rsid w:val="002164D3"/>
    <w:rsid w:val="002A01E0"/>
    <w:rsid w:val="002F08B9"/>
    <w:rsid w:val="00326E40"/>
    <w:rsid w:val="00380CE5"/>
    <w:rsid w:val="003A10BC"/>
    <w:rsid w:val="003F5281"/>
    <w:rsid w:val="0046098C"/>
    <w:rsid w:val="004D35B7"/>
    <w:rsid w:val="005234F6"/>
    <w:rsid w:val="00534CBB"/>
    <w:rsid w:val="007853A1"/>
    <w:rsid w:val="007D285F"/>
    <w:rsid w:val="00877B8E"/>
    <w:rsid w:val="00A6479A"/>
    <w:rsid w:val="00AD13FF"/>
    <w:rsid w:val="00C20934"/>
    <w:rsid w:val="00CE1AC0"/>
    <w:rsid w:val="00DC46FC"/>
    <w:rsid w:val="00EF034D"/>
    <w:rsid w:val="00EF507E"/>
    <w:rsid w:val="00F0677A"/>
    <w:rsid w:val="00F47394"/>
    <w:rsid w:val="0DD92727"/>
    <w:rsid w:val="0F2B4B36"/>
    <w:rsid w:val="1E1106A9"/>
    <w:rsid w:val="1FF30220"/>
    <w:rsid w:val="3EF80DB4"/>
    <w:rsid w:val="661F1F90"/>
    <w:rsid w:val="67F3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3">
    <w:name w:val="Body Text Indent"/>
    <w:basedOn w:val="1"/>
    <w:link w:val="13"/>
    <w:qFormat/>
    <w:uiPriority w:val="99"/>
    <w:pPr>
      <w:ind w:firstLine="720"/>
    </w:pPr>
    <w:rPr>
      <w:sz w:val="3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正文文本缩进 字符"/>
    <w:link w:val="3"/>
    <w:qFormat/>
    <w:uiPriority w:val="99"/>
    <w:rPr>
      <w:sz w:val="30"/>
    </w:rPr>
  </w:style>
  <w:style w:type="character" w:customStyle="1" w:styleId="14">
    <w:name w:val="正文文本缩进 字符1"/>
    <w:basedOn w:val="8"/>
    <w:semiHidden/>
    <w:qFormat/>
    <w:uiPriority w:val="99"/>
  </w:style>
  <w:style w:type="character" w:customStyle="1" w:styleId="15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</Words>
  <Characters>1084</Characters>
  <Lines>9</Lines>
  <Paragraphs>2</Paragraphs>
  <TotalTime>1</TotalTime>
  <ScaleCrop>false</ScaleCrop>
  <LinksUpToDate>false</LinksUpToDate>
  <CharactersWithSpaces>1272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2018-06-21T07:20:00Z</dcterms:created>
  <dc:creator>李 勇</dc:creator>
  <cp:lastModifiedBy>蔡颖颖</cp:lastModifiedBy>
  <cp:lastPrinted>2019-01-20T13:50:00Z</cp:lastPrinted>
  <dcterms:modified xsi:type="dcterms:W3CDTF">2019-11-14T03:22:26Z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