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b/>
          <w:bCs/>
          <w:color w:val="auto"/>
          <w:sz w:val="36"/>
          <w:szCs w:val="36"/>
        </w:rPr>
      </w:pPr>
      <w:r>
        <w:rPr>
          <w:rFonts w:hint="eastAsia" w:ascii="仿宋" w:hAnsi="仿宋" w:eastAsia="仿宋" w:cs="仿宋"/>
          <w:b/>
          <w:kern w:val="0"/>
          <w:sz w:val="36"/>
          <w:szCs w:val="36"/>
        </w:rPr>
        <w:t>国家高速公路银百线</w:t>
      </w:r>
      <w:r>
        <w:rPr>
          <w:rFonts w:hint="eastAsia" w:ascii="仿宋" w:hAnsi="仿宋" w:eastAsia="仿宋" w:cs="仿宋"/>
          <w:b/>
          <w:kern w:val="0"/>
          <w:sz w:val="36"/>
          <w:szCs w:val="36"/>
          <w:lang w:eastAsia="zh-CN"/>
        </w:rPr>
        <w:t>安</w:t>
      </w:r>
      <w:r>
        <w:rPr>
          <w:rFonts w:hint="eastAsia" w:ascii="仿宋" w:hAnsi="仿宋" w:eastAsia="仿宋" w:cs="仿宋"/>
          <w:b/>
          <w:bCs/>
          <w:color w:val="auto"/>
          <w:sz w:val="36"/>
          <w:szCs w:val="36"/>
          <w:lang w:eastAsia="zh-CN"/>
        </w:rPr>
        <w:t>康至岚皋（陕渝界）</w:t>
      </w:r>
      <w:r>
        <w:rPr>
          <w:rFonts w:hint="eastAsia" w:ascii="仿宋" w:hAnsi="仿宋" w:eastAsia="仿宋" w:cs="仿宋"/>
          <w:b/>
          <w:bCs/>
          <w:color w:val="auto"/>
          <w:sz w:val="36"/>
          <w:szCs w:val="36"/>
        </w:rPr>
        <w:t>公路</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b/>
          <w:kern w:val="0"/>
          <w:sz w:val="36"/>
          <w:szCs w:val="36"/>
        </w:rPr>
      </w:pPr>
      <w:r>
        <w:rPr>
          <w:rFonts w:hint="eastAsia" w:ascii="仿宋" w:hAnsi="仿宋" w:eastAsia="仿宋" w:cs="仿宋"/>
          <w:b/>
          <w:bCs/>
          <w:color w:val="auto"/>
          <w:sz w:val="36"/>
          <w:szCs w:val="36"/>
          <w:lang w:eastAsia="zh-CN"/>
        </w:rPr>
        <w:t>安康至岚皋段</w:t>
      </w:r>
      <w:r>
        <w:rPr>
          <w:rFonts w:hint="eastAsia" w:ascii="仿宋" w:hAnsi="仿宋" w:eastAsia="仿宋" w:cs="仿宋"/>
          <w:b/>
          <w:kern w:val="0"/>
          <w:sz w:val="36"/>
          <w:szCs w:val="36"/>
        </w:rPr>
        <w:t>机电工程交工验收质量检测服务</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b/>
          <w:sz w:val="36"/>
          <w:szCs w:val="36"/>
        </w:rPr>
      </w:pPr>
      <w:r>
        <w:rPr>
          <w:rFonts w:hint="eastAsia" w:ascii="仿宋" w:hAnsi="仿宋" w:eastAsia="仿宋" w:cs="仿宋"/>
          <w:b/>
          <w:sz w:val="36"/>
          <w:szCs w:val="36"/>
        </w:rPr>
        <w:t>招标公告</w:t>
      </w:r>
    </w:p>
    <w:p>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0" w:firstLineChars="0"/>
        <w:textAlignment w:val="auto"/>
        <w:outlineLvl w:val="1"/>
        <w:rPr>
          <w:rFonts w:hint="eastAsia" w:ascii="仿宋" w:hAnsi="仿宋" w:eastAsia="仿宋" w:cs="仿宋"/>
          <w:b/>
          <w:sz w:val="28"/>
          <w:szCs w:val="28"/>
        </w:rPr>
      </w:pPr>
      <w:r>
        <w:rPr>
          <w:rFonts w:hint="eastAsia" w:ascii="仿宋" w:hAnsi="仿宋" w:eastAsia="仿宋" w:cs="仿宋"/>
          <w:b/>
          <w:sz w:val="28"/>
          <w:szCs w:val="28"/>
        </w:rPr>
        <w:t>1.招标条件</w:t>
      </w:r>
    </w:p>
    <w:p>
      <w:pPr>
        <w:keepNext w:val="0"/>
        <w:keepLines w:val="0"/>
        <w:pageBreakBefore w:val="0"/>
        <w:widowControl w:val="0"/>
        <w:kinsoku/>
        <w:wordWrap/>
        <w:overflowPunct/>
        <w:topLinePunct w:val="0"/>
        <w:autoSpaceDE/>
        <w:autoSpaceDN/>
        <w:bidi w:val="0"/>
        <w:adjustRightInd/>
        <w:snapToGrid/>
        <w:ind w:firstLine="480"/>
        <w:textAlignment w:val="auto"/>
        <w:rPr>
          <w:rFonts w:hint="eastAsia" w:ascii="仿宋" w:hAnsi="仿宋" w:eastAsia="仿宋" w:cs="仿宋"/>
        </w:rPr>
      </w:pPr>
      <w:bookmarkStart w:id="0" w:name="_Toc179715684"/>
      <w:bookmarkEnd w:id="0"/>
      <w:bookmarkStart w:id="1" w:name="_Toc152047192"/>
      <w:bookmarkEnd w:id="1"/>
      <w:bookmarkStart w:id="2" w:name="_Toc144974395"/>
      <w:bookmarkEnd w:id="2"/>
      <w:r>
        <w:rPr>
          <w:rFonts w:hint="eastAsia" w:ascii="仿宋" w:hAnsi="仿宋" w:eastAsia="仿宋" w:cs="仿宋"/>
          <w:sz w:val="24"/>
        </w:rPr>
        <w:t>国家高速公路银百线安康至岚皋（陕渝界）公路（以下简称“本项目”），已由陕西省发改委《关于安康至岚皋（陕渝界）高速公路工程可行性研究报告的批复》（陕发改基础[2018]325号）文件批准建设，施工图设计由陕西省交通运输厅《关于安康至岚皋（陕渝界）高速公路施工图设计的批复》（陕交函[2019]1158号）</w:t>
      </w:r>
      <w:r>
        <w:rPr>
          <w:rFonts w:hint="eastAsia" w:ascii="仿宋" w:hAnsi="仿宋" w:eastAsia="仿宋" w:cs="仿宋"/>
          <w:bCs/>
          <w:szCs w:val="24"/>
        </w:rPr>
        <w:t>文件批复</w:t>
      </w:r>
      <w:r>
        <w:rPr>
          <w:rFonts w:hint="eastAsia" w:ascii="仿宋" w:hAnsi="仿宋" w:eastAsia="仿宋" w:cs="仿宋"/>
          <w:sz w:val="24"/>
          <w:lang w:eastAsia="zh-CN"/>
        </w:rPr>
        <w:t>，</w:t>
      </w:r>
      <w:r>
        <w:rPr>
          <w:rFonts w:hint="eastAsia" w:ascii="仿宋" w:hAnsi="仿宋" w:eastAsia="仿宋" w:cs="仿宋"/>
          <w:sz w:val="24"/>
        </w:rPr>
        <w:t>项目业主和招标人为陕西省高速公路建设集团公司，建设资金来自国家补助、企业自筹和国内银行贷款。项目已具备招标条件，</w:t>
      </w:r>
      <w:r>
        <w:rPr>
          <w:rFonts w:hint="eastAsia" w:ascii="仿宋" w:hAnsi="仿宋" w:eastAsia="仿宋" w:cs="仿宋"/>
          <w:bCs/>
        </w:rPr>
        <w:t>现对本项目安康至岚皋段机电工程</w:t>
      </w:r>
      <w:r>
        <w:rPr>
          <w:rFonts w:hint="eastAsia" w:ascii="仿宋" w:hAnsi="仿宋" w:eastAsia="仿宋" w:cs="仿宋"/>
        </w:rPr>
        <w:t>交工验收质量检测服务</w:t>
      </w:r>
      <w:r>
        <w:rPr>
          <w:rFonts w:hint="eastAsia" w:ascii="仿宋" w:hAnsi="仿宋" w:eastAsia="仿宋" w:cs="仿宋"/>
          <w:bCs/>
          <w:highlight w:val="none"/>
        </w:rPr>
        <w:t>（</w:t>
      </w:r>
      <w:r>
        <w:rPr>
          <w:rFonts w:hint="eastAsia" w:ascii="仿宋" w:hAnsi="仿宋" w:eastAsia="仿宋" w:cs="仿宋"/>
          <w:bCs/>
          <w:highlight w:val="none"/>
          <w:lang w:val="en-US" w:eastAsia="zh-CN"/>
        </w:rPr>
        <w:t>AL</w:t>
      </w:r>
      <w:r>
        <w:rPr>
          <w:rFonts w:hint="eastAsia" w:ascii="仿宋" w:hAnsi="仿宋" w:eastAsia="仿宋" w:cs="仿宋"/>
          <w:bCs/>
          <w:highlight w:val="none"/>
        </w:rPr>
        <w:t>-JDJC01标段</w:t>
      </w:r>
      <w:r>
        <w:rPr>
          <w:rFonts w:hint="eastAsia" w:ascii="仿宋" w:hAnsi="仿宋" w:eastAsia="仿宋" w:cs="仿宋"/>
          <w:bCs/>
          <w:highlight w:val="none"/>
          <w:lang w:val="en-US" w:eastAsia="zh-CN"/>
        </w:rPr>
        <w:t>)</w:t>
      </w:r>
      <w:r>
        <w:rPr>
          <w:rFonts w:hint="eastAsia" w:ascii="仿宋" w:hAnsi="仿宋" w:eastAsia="仿宋" w:cs="仿宋"/>
          <w:bCs/>
        </w:rPr>
        <w:t>进行国内公开招标。本次招标采用综合评估法评标，资格后审。</w:t>
      </w:r>
    </w:p>
    <w:p>
      <w:pPr>
        <w:keepNext w:val="0"/>
        <w:keepLines w:val="0"/>
        <w:pageBreakBefore w:val="0"/>
        <w:widowControl w:val="0"/>
        <w:tabs>
          <w:tab w:val="left" w:pos="1778"/>
        </w:tabs>
        <w:kinsoku/>
        <w:wordWrap/>
        <w:overflowPunct/>
        <w:topLinePunct w:val="0"/>
        <w:autoSpaceDE/>
        <w:autoSpaceDN/>
        <w:bidi w:val="0"/>
        <w:adjustRightInd/>
        <w:snapToGrid/>
        <w:spacing w:line="560" w:lineRule="exact"/>
        <w:ind w:firstLine="0" w:firstLineChars="0"/>
        <w:textAlignment w:val="auto"/>
        <w:outlineLvl w:val="1"/>
        <w:rPr>
          <w:rFonts w:hint="eastAsia" w:ascii="仿宋" w:hAnsi="仿宋" w:eastAsia="仿宋" w:cs="仿宋"/>
          <w:b/>
          <w:sz w:val="28"/>
          <w:szCs w:val="28"/>
        </w:rPr>
      </w:pPr>
      <w:r>
        <w:rPr>
          <w:rFonts w:hint="eastAsia" w:ascii="仿宋" w:hAnsi="仿宋" w:eastAsia="仿宋" w:cs="仿宋"/>
          <w:b/>
          <w:sz w:val="28"/>
          <w:szCs w:val="28"/>
        </w:rPr>
        <w:t>2.项目概况与招标范围</w:t>
      </w:r>
    </w:p>
    <w:p>
      <w:pPr>
        <w:keepNext w:val="0"/>
        <w:keepLines w:val="0"/>
        <w:pageBreakBefore w:val="0"/>
        <w:widowControl w:val="0"/>
        <w:kinsoku/>
        <w:wordWrap/>
        <w:overflowPunct/>
        <w:topLinePunct w:val="0"/>
        <w:autoSpaceDE/>
        <w:autoSpaceDN/>
        <w:bidi w:val="0"/>
        <w:adjustRightInd/>
        <w:snapToGrid/>
        <w:ind w:firstLine="480"/>
        <w:textAlignment w:val="auto"/>
        <w:rPr>
          <w:rFonts w:hint="eastAsia" w:ascii="仿宋" w:hAnsi="仿宋" w:eastAsia="仿宋" w:cs="仿宋"/>
        </w:rPr>
      </w:pPr>
      <w:r>
        <w:rPr>
          <w:rFonts w:hint="eastAsia" w:ascii="仿宋" w:hAnsi="仿宋" w:eastAsia="仿宋" w:cs="仿宋"/>
        </w:rPr>
        <w:t>2.1 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本项目路线起于安康市汉滨区月河河口北岸，与十（堰）天（水）高速公路衔接，止于陕渝界大巴山隧道内的两省交界处，与在建的重庆市开县至城口高速公路相接，路线全长88.583公里。全线采用双向四车道高速公路技术标准，安康至岚皋段（K0+000～K48+400）设计速度100公里/小时，路基宽度26米；岚皋至陕渝界段（K48+400～K89+559）设计速度80公里/小时，路基宽度25.5米。其它技术指标按照部颁《公路工程技术标准》（JTGB01-2014）规定执行。</w:t>
      </w:r>
    </w:p>
    <w:p>
      <w:pPr>
        <w:keepNext w:val="0"/>
        <w:keepLines w:val="0"/>
        <w:pageBreakBefore w:val="0"/>
        <w:widowControl w:val="0"/>
        <w:kinsoku/>
        <w:wordWrap/>
        <w:overflowPunct/>
        <w:topLinePunct w:val="0"/>
        <w:autoSpaceDE/>
        <w:autoSpaceDN/>
        <w:bidi w:val="0"/>
        <w:adjustRightInd/>
        <w:snapToGrid/>
        <w:ind w:firstLine="480"/>
        <w:textAlignment w:val="auto"/>
        <w:rPr>
          <w:rFonts w:hint="eastAsia" w:ascii="仿宋" w:hAnsi="仿宋" w:eastAsia="仿宋" w:cs="仿宋"/>
        </w:rPr>
      </w:pPr>
      <w:r>
        <w:rPr>
          <w:rFonts w:hint="eastAsia" w:ascii="仿宋" w:hAnsi="仿宋" w:eastAsia="仿宋" w:cs="仿宋"/>
        </w:rPr>
        <w:t>2.2 招标范围</w:t>
      </w:r>
    </w:p>
    <w:p>
      <w:pPr>
        <w:keepNext w:val="0"/>
        <w:keepLines w:val="0"/>
        <w:pageBreakBefore w:val="0"/>
        <w:widowControl w:val="0"/>
        <w:kinsoku/>
        <w:wordWrap/>
        <w:overflowPunct/>
        <w:topLinePunct w:val="0"/>
        <w:autoSpaceDE/>
        <w:autoSpaceDN/>
        <w:bidi w:val="0"/>
        <w:adjustRightInd/>
        <w:snapToGrid/>
        <w:ind w:firstLine="480"/>
        <w:textAlignment w:val="auto"/>
        <w:rPr>
          <w:rFonts w:hint="eastAsia" w:ascii="仿宋" w:hAnsi="仿宋" w:eastAsia="仿宋" w:cs="仿宋"/>
        </w:rPr>
      </w:pPr>
      <w:r>
        <w:rPr>
          <w:rFonts w:hint="eastAsia" w:ascii="仿宋" w:hAnsi="仿宋" w:eastAsia="仿宋" w:cs="仿宋"/>
        </w:rPr>
        <w:t>本次招标范围为本项目</w:t>
      </w:r>
      <w:r>
        <w:rPr>
          <w:rFonts w:hint="eastAsia" w:ascii="仿宋" w:hAnsi="仿宋" w:eastAsia="仿宋" w:cs="仿宋"/>
          <w:sz w:val="24"/>
        </w:rPr>
        <w:t>安康至岚皋</w:t>
      </w:r>
      <w:r>
        <w:rPr>
          <w:rFonts w:hint="eastAsia" w:ascii="仿宋" w:hAnsi="仿宋" w:eastAsia="仿宋" w:cs="仿宋"/>
        </w:rPr>
        <w:t>段</w:t>
      </w:r>
      <w:r>
        <w:rPr>
          <w:rFonts w:hint="eastAsia" w:ascii="仿宋" w:hAnsi="仿宋" w:eastAsia="仿宋" w:cs="仿宋"/>
          <w:lang w:eastAsia="zh-CN"/>
        </w:rPr>
        <w:t>机电</w:t>
      </w:r>
      <w:r>
        <w:rPr>
          <w:rFonts w:hint="eastAsia" w:ascii="仿宋" w:hAnsi="仿宋" w:eastAsia="仿宋" w:cs="仿宋"/>
        </w:rPr>
        <w:t>工程交工验收质量检测服务</w:t>
      </w:r>
      <w:r>
        <w:rPr>
          <w:rFonts w:hint="eastAsia" w:ascii="仿宋" w:hAnsi="仿宋" w:eastAsia="仿宋" w:cs="仿宋"/>
          <w:lang w:val="en-US" w:eastAsia="zh-CN"/>
        </w:rPr>
        <w:t>AL</w:t>
      </w:r>
      <w:r>
        <w:rPr>
          <w:rFonts w:hint="eastAsia" w:ascii="仿宋" w:hAnsi="仿宋" w:eastAsia="仿宋" w:cs="仿宋"/>
        </w:rPr>
        <w:t>-JDJC01标段</w:t>
      </w:r>
      <w:r>
        <w:rPr>
          <w:rFonts w:hint="eastAsia" w:ascii="仿宋" w:hAnsi="仿宋" w:eastAsia="仿宋" w:cs="仿宋"/>
          <w:lang w:eastAsia="zh-CN"/>
        </w:rPr>
        <w:t>。</w:t>
      </w:r>
      <w:r>
        <w:rPr>
          <w:rFonts w:hint="eastAsia" w:ascii="仿宋" w:hAnsi="仿宋" w:eastAsia="仿宋" w:cs="仿宋"/>
          <w:lang w:val="en-US" w:eastAsia="zh-CN"/>
        </w:rPr>
        <w:t>计划2020年9月进场，计划服务期6个月</w:t>
      </w:r>
      <w:r>
        <w:rPr>
          <w:rFonts w:hint="eastAsia" w:ascii="仿宋" w:hAnsi="仿宋" w:eastAsia="仿宋" w:cs="仿宋"/>
        </w:rPr>
        <w:t>，</w:t>
      </w:r>
      <w:r>
        <w:rPr>
          <w:rFonts w:hint="eastAsia" w:ascii="仿宋" w:hAnsi="仿宋" w:eastAsia="仿宋" w:cs="仿宋"/>
          <w:lang w:val="en-US" w:eastAsia="zh-CN"/>
        </w:rPr>
        <w:t>实际进场日期及服务期已委托人通知为准，主要服务内容</w:t>
      </w:r>
      <w:r>
        <w:rPr>
          <w:rFonts w:hint="eastAsia" w:ascii="仿宋" w:hAnsi="仿宋" w:eastAsia="仿宋" w:cs="仿宋"/>
        </w:rPr>
        <w:t>等具体见下表：</w:t>
      </w:r>
    </w:p>
    <w:tbl>
      <w:tblPr>
        <w:tblStyle w:val="2"/>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27"/>
        <w:gridCol w:w="1143"/>
        <w:gridCol w:w="1243"/>
        <w:gridCol w:w="3847"/>
        <w:gridCol w:w="17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blHeader/>
          <w:jc w:val="center"/>
        </w:trPr>
        <w:tc>
          <w:tcPr>
            <w:tcW w:w="1197" w:type="dxa"/>
            <w:vAlign w:val="center"/>
          </w:tcPr>
          <w:p>
            <w:pPr>
              <w:tabs>
                <w:tab w:val="left" w:pos="1778"/>
              </w:tabs>
              <w:spacing w:line="240" w:lineRule="auto"/>
              <w:ind w:firstLine="0" w:firstLineChars="0"/>
              <w:jc w:val="center"/>
              <w:rPr>
                <w:rFonts w:hint="eastAsia" w:ascii="仿宋" w:hAnsi="仿宋" w:eastAsia="仿宋" w:cs="仿宋"/>
                <w:b/>
                <w:sz w:val="21"/>
                <w:szCs w:val="24"/>
              </w:rPr>
            </w:pPr>
            <w:r>
              <w:rPr>
                <w:rFonts w:hint="eastAsia" w:ascii="仿宋" w:hAnsi="仿宋" w:eastAsia="仿宋" w:cs="仿宋"/>
                <w:b/>
                <w:color w:val="000000"/>
                <w:sz w:val="21"/>
                <w:lang w:eastAsia="zh-CN"/>
              </w:rPr>
              <w:t>检测</w:t>
            </w:r>
            <w:r>
              <w:rPr>
                <w:rFonts w:hint="eastAsia" w:ascii="仿宋" w:hAnsi="仿宋" w:eastAsia="仿宋" w:cs="仿宋"/>
                <w:b/>
                <w:color w:val="000000"/>
                <w:sz w:val="21"/>
              </w:rPr>
              <w:t>标段</w:t>
            </w:r>
          </w:p>
        </w:tc>
        <w:tc>
          <w:tcPr>
            <w:tcW w:w="1030" w:type="dxa"/>
            <w:vAlign w:val="center"/>
          </w:tcPr>
          <w:p>
            <w:pPr>
              <w:tabs>
                <w:tab w:val="left" w:pos="1778"/>
              </w:tabs>
              <w:spacing w:line="240" w:lineRule="auto"/>
              <w:ind w:firstLine="0" w:firstLineChars="0"/>
              <w:jc w:val="center"/>
              <w:rPr>
                <w:rFonts w:hint="eastAsia" w:ascii="仿宋" w:hAnsi="仿宋" w:eastAsia="仿宋" w:cs="仿宋"/>
                <w:b/>
                <w:color w:val="000000"/>
                <w:sz w:val="21"/>
              </w:rPr>
            </w:pPr>
            <w:r>
              <w:rPr>
                <w:rFonts w:hint="eastAsia" w:ascii="仿宋" w:hAnsi="仿宋" w:eastAsia="仿宋" w:cs="仿宋"/>
                <w:b/>
                <w:color w:val="000000"/>
                <w:sz w:val="21"/>
              </w:rPr>
              <w:t>起讫</w:t>
            </w:r>
          </w:p>
          <w:p>
            <w:pPr>
              <w:tabs>
                <w:tab w:val="left" w:pos="1778"/>
              </w:tabs>
              <w:spacing w:line="240" w:lineRule="auto"/>
              <w:ind w:firstLine="0" w:firstLineChars="0"/>
              <w:jc w:val="center"/>
              <w:rPr>
                <w:rFonts w:hint="eastAsia" w:ascii="仿宋" w:hAnsi="仿宋" w:eastAsia="仿宋" w:cs="仿宋"/>
                <w:b/>
                <w:color w:val="000000"/>
                <w:sz w:val="21"/>
              </w:rPr>
            </w:pPr>
            <w:r>
              <w:rPr>
                <w:rFonts w:hint="eastAsia" w:ascii="仿宋" w:hAnsi="仿宋" w:eastAsia="仿宋" w:cs="仿宋"/>
                <w:b/>
                <w:color w:val="000000"/>
                <w:sz w:val="21"/>
              </w:rPr>
              <w:t>桩号</w:t>
            </w:r>
          </w:p>
        </w:tc>
        <w:tc>
          <w:tcPr>
            <w:tcW w:w="1120" w:type="dxa"/>
            <w:vAlign w:val="center"/>
          </w:tcPr>
          <w:p>
            <w:pPr>
              <w:tabs>
                <w:tab w:val="left" w:pos="1778"/>
              </w:tabs>
              <w:spacing w:line="240" w:lineRule="auto"/>
              <w:ind w:firstLine="0" w:firstLineChars="0"/>
              <w:jc w:val="center"/>
              <w:rPr>
                <w:rFonts w:hint="eastAsia" w:ascii="仿宋" w:hAnsi="仿宋" w:eastAsia="仿宋" w:cs="仿宋"/>
                <w:b/>
                <w:color w:val="000000"/>
                <w:sz w:val="21"/>
              </w:rPr>
            </w:pPr>
            <w:r>
              <w:rPr>
                <w:rFonts w:hint="eastAsia" w:ascii="仿宋" w:hAnsi="仿宋" w:eastAsia="仿宋" w:cs="仿宋"/>
                <w:b/>
                <w:color w:val="000000"/>
                <w:sz w:val="21"/>
              </w:rPr>
              <w:t>路线长度（km）</w:t>
            </w:r>
          </w:p>
        </w:tc>
        <w:tc>
          <w:tcPr>
            <w:tcW w:w="3467" w:type="dxa"/>
            <w:vAlign w:val="center"/>
          </w:tcPr>
          <w:p>
            <w:pPr>
              <w:tabs>
                <w:tab w:val="left" w:pos="1778"/>
              </w:tabs>
              <w:spacing w:line="240" w:lineRule="auto"/>
              <w:ind w:firstLine="0" w:firstLineChars="0"/>
              <w:jc w:val="center"/>
              <w:rPr>
                <w:rFonts w:hint="eastAsia" w:ascii="仿宋" w:hAnsi="仿宋" w:eastAsia="仿宋" w:cs="仿宋"/>
                <w:b/>
                <w:color w:val="000000"/>
                <w:sz w:val="21"/>
              </w:rPr>
            </w:pPr>
            <w:r>
              <w:rPr>
                <w:rFonts w:hint="eastAsia" w:ascii="仿宋" w:hAnsi="仿宋" w:eastAsia="仿宋" w:cs="仿宋"/>
                <w:b/>
                <w:color w:val="000000"/>
                <w:sz w:val="21"/>
              </w:rPr>
              <w:t>主要服务内容</w:t>
            </w:r>
          </w:p>
        </w:tc>
        <w:tc>
          <w:tcPr>
            <w:tcW w:w="1617" w:type="dxa"/>
            <w:vAlign w:val="center"/>
          </w:tcPr>
          <w:p>
            <w:pPr>
              <w:tabs>
                <w:tab w:val="left" w:pos="1778"/>
              </w:tabs>
              <w:spacing w:line="240" w:lineRule="auto"/>
              <w:ind w:firstLine="0" w:firstLineChars="0"/>
              <w:jc w:val="center"/>
              <w:rPr>
                <w:rFonts w:hint="eastAsia" w:ascii="仿宋" w:hAnsi="仿宋" w:eastAsia="仿宋" w:cs="仿宋"/>
                <w:b/>
                <w:color w:val="000000"/>
                <w:sz w:val="21"/>
              </w:rPr>
            </w:pPr>
            <w:r>
              <w:rPr>
                <w:rFonts w:hint="eastAsia" w:ascii="仿宋" w:hAnsi="仿宋" w:eastAsia="仿宋" w:cs="仿宋"/>
                <w:b/>
                <w:color w:val="000000"/>
                <w:sz w:val="21"/>
              </w:rPr>
              <w:t>计划服务期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197" w:type="dxa"/>
            <w:vAlign w:val="center"/>
          </w:tcPr>
          <w:p>
            <w:pPr>
              <w:spacing w:after="120" w:line="240" w:lineRule="auto"/>
              <w:ind w:firstLine="0" w:firstLineChars="0"/>
              <w:jc w:val="center"/>
              <w:rPr>
                <w:rFonts w:hint="eastAsia" w:ascii="仿宋" w:hAnsi="仿宋" w:eastAsia="仿宋" w:cs="仿宋"/>
                <w:sz w:val="21"/>
                <w:szCs w:val="24"/>
              </w:rPr>
            </w:pPr>
            <w:r>
              <w:rPr>
                <w:rFonts w:hint="eastAsia" w:ascii="仿宋" w:hAnsi="仿宋" w:eastAsia="仿宋" w:cs="仿宋"/>
                <w:sz w:val="21"/>
                <w:szCs w:val="24"/>
                <w:lang w:val="en-US" w:eastAsia="zh-CN"/>
              </w:rPr>
              <w:t>AL</w:t>
            </w:r>
            <w:r>
              <w:rPr>
                <w:rFonts w:hint="eastAsia" w:ascii="仿宋" w:hAnsi="仿宋" w:eastAsia="仿宋" w:cs="仿宋"/>
                <w:sz w:val="21"/>
                <w:szCs w:val="24"/>
              </w:rPr>
              <w:t>-JDJC01       标段</w:t>
            </w:r>
          </w:p>
        </w:tc>
        <w:tc>
          <w:tcPr>
            <w:tcW w:w="1030"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K0+000</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K48+400</w:t>
            </w:r>
          </w:p>
        </w:tc>
        <w:tc>
          <w:tcPr>
            <w:tcW w:w="1120" w:type="dxa"/>
            <w:vAlign w:val="center"/>
          </w:tcPr>
          <w:p>
            <w:pPr>
              <w:spacing w:after="120" w:line="240" w:lineRule="auto"/>
              <w:ind w:firstLine="0" w:firstLineChars="0"/>
              <w:jc w:val="cente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47.414</w:t>
            </w:r>
          </w:p>
        </w:tc>
        <w:tc>
          <w:tcPr>
            <w:tcW w:w="3467"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4"/>
              </w:rPr>
            </w:pPr>
            <w:r>
              <w:rPr>
                <w:rFonts w:hint="eastAsia" w:ascii="仿宋" w:hAnsi="仿宋" w:eastAsia="仿宋" w:cs="仿宋"/>
                <w:sz w:val="21"/>
                <w:szCs w:val="24"/>
              </w:rPr>
              <w:t>提供</w:t>
            </w:r>
            <w:r>
              <w:rPr>
                <w:rFonts w:hint="eastAsia" w:ascii="仿宋" w:hAnsi="仿宋" w:eastAsia="仿宋" w:cs="仿宋"/>
                <w:sz w:val="21"/>
                <w:szCs w:val="24"/>
                <w:lang w:val="en-US" w:eastAsia="zh-CN"/>
              </w:rPr>
              <w:t>安康至岚皋段机电工程（</w:t>
            </w:r>
            <w:r>
              <w:rPr>
                <w:rFonts w:hint="eastAsia" w:ascii="仿宋" w:hAnsi="仿宋" w:eastAsia="仿宋" w:cs="仿宋"/>
                <w:sz w:val="21"/>
                <w:szCs w:val="24"/>
              </w:rPr>
              <w:t>收费系统、监控系统、照明系统、通信系统、隧道机电设施系统等</w:t>
            </w:r>
            <w:r>
              <w:rPr>
                <w:rFonts w:hint="eastAsia" w:ascii="仿宋" w:hAnsi="仿宋" w:eastAsia="仿宋" w:cs="仿宋"/>
                <w:sz w:val="21"/>
                <w:szCs w:val="24"/>
                <w:lang w:val="en-US" w:eastAsia="zh-CN"/>
              </w:rPr>
              <w:t>）</w:t>
            </w:r>
            <w:r>
              <w:rPr>
                <w:rFonts w:hint="eastAsia" w:ascii="仿宋" w:hAnsi="仿宋" w:eastAsia="仿宋" w:cs="仿宋"/>
                <w:sz w:val="21"/>
                <w:szCs w:val="24"/>
              </w:rPr>
              <w:t>机电工程交工验收质量检测服务</w:t>
            </w:r>
          </w:p>
        </w:tc>
        <w:tc>
          <w:tcPr>
            <w:tcW w:w="1617" w:type="dxa"/>
            <w:vAlign w:val="center"/>
          </w:tcPr>
          <w:p>
            <w:pPr>
              <w:spacing w:after="120" w:line="240" w:lineRule="auto"/>
              <w:ind w:right="120" w:rightChars="50" w:firstLine="0" w:firstLineChars="0"/>
              <w:jc w:val="center"/>
              <w:rPr>
                <w:rFonts w:hint="eastAsia" w:ascii="仿宋" w:hAnsi="仿宋" w:eastAsia="仿宋" w:cs="仿宋"/>
                <w:sz w:val="21"/>
                <w:szCs w:val="24"/>
              </w:rPr>
            </w:pPr>
            <w:r>
              <w:rPr>
                <w:rFonts w:hint="eastAsia" w:ascii="仿宋" w:hAnsi="仿宋" w:eastAsia="仿宋" w:cs="仿宋"/>
                <w:sz w:val="21"/>
                <w:szCs w:val="24"/>
              </w:rPr>
              <w:t>6个月</w:t>
            </w:r>
          </w:p>
        </w:tc>
      </w:tr>
    </w:tbl>
    <w:p>
      <w:pPr>
        <w:tabs>
          <w:tab w:val="left" w:pos="1778"/>
        </w:tabs>
        <w:spacing w:beforeLines="50" w:line="360" w:lineRule="auto"/>
        <w:ind w:firstLine="0" w:firstLineChars="0"/>
        <w:outlineLvl w:val="1"/>
        <w:rPr>
          <w:rFonts w:hint="eastAsia" w:ascii="仿宋" w:hAnsi="仿宋" w:eastAsia="仿宋" w:cs="仿宋"/>
          <w:b/>
          <w:sz w:val="28"/>
          <w:szCs w:val="28"/>
        </w:rPr>
      </w:pPr>
      <w:r>
        <w:rPr>
          <w:rFonts w:hint="eastAsia" w:ascii="仿宋" w:hAnsi="仿宋" w:eastAsia="仿宋" w:cs="仿宋"/>
          <w:b/>
          <w:sz w:val="28"/>
          <w:szCs w:val="28"/>
        </w:rPr>
        <w:t>3.投标人资格要求</w:t>
      </w:r>
    </w:p>
    <w:p>
      <w:pPr>
        <w:ind w:firstLine="480"/>
        <w:rPr>
          <w:rFonts w:hint="eastAsia" w:ascii="仿宋" w:hAnsi="仿宋" w:eastAsia="仿宋" w:cs="仿宋"/>
        </w:rPr>
      </w:pPr>
      <w:r>
        <w:rPr>
          <w:rFonts w:hint="eastAsia" w:ascii="仿宋" w:hAnsi="仿宋" w:eastAsia="仿宋" w:cs="仿宋"/>
        </w:rPr>
        <w:t>3.1 本次招标要求投标人</w:t>
      </w:r>
      <w:r>
        <w:rPr>
          <w:rFonts w:hint="eastAsia" w:ascii="仿宋" w:hAnsi="仿宋" w:eastAsia="仿宋" w:cs="仿宋"/>
          <w:lang w:val="en-US" w:eastAsia="zh-CN"/>
        </w:rPr>
        <w:t>满足下列资格审查条件</w:t>
      </w:r>
      <w:r>
        <w:rPr>
          <w:rFonts w:hint="eastAsia" w:ascii="仿宋" w:hAnsi="仿宋" w:eastAsia="仿宋" w:cs="仿宋"/>
        </w:rPr>
        <w:t>，并在人员</w:t>
      </w:r>
      <w:r>
        <w:rPr>
          <w:rFonts w:hint="eastAsia" w:ascii="仿宋" w:hAnsi="仿宋" w:eastAsia="仿宋" w:cs="仿宋"/>
          <w:lang w:eastAsia="zh-CN"/>
        </w:rPr>
        <w:t>、</w:t>
      </w:r>
      <w:r>
        <w:rPr>
          <w:rFonts w:hint="eastAsia" w:ascii="仿宋" w:hAnsi="仿宋" w:eastAsia="仿宋" w:cs="仿宋"/>
          <w:lang w:val="en-US" w:eastAsia="zh-CN"/>
        </w:rPr>
        <w:t>设备</w:t>
      </w:r>
      <w:r>
        <w:rPr>
          <w:rFonts w:hint="eastAsia" w:ascii="仿宋" w:hAnsi="仿宋" w:eastAsia="仿宋" w:cs="仿宋"/>
        </w:rPr>
        <w:t>等方面具备相应的试验检测能力。</w:t>
      </w:r>
    </w:p>
    <w:p>
      <w:pPr>
        <w:ind w:firstLine="480"/>
        <w:rPr>
          <w:rFonts w:hint="eastAsia" w:ascii="仿宋" w:hAnsi="仿宋" w:eastAsia="仿宋" w:cs="仿宋"/>
        </w:rPr>
      </w:pPr>
      <w:r>
        <w:rPr>
          <w:rFonts w:hint="eastAsia" w:ascii="仿宋" w:hAnsi="仿宋" w:eastAsia="仿宋" w:cs="仿宋"/>
        </w:rPr>
        <w:t>3.1.1 资质要求</w:t>
      </w:r>
    </w:p>
    <w:tbl>
      <w:tblPr>
        <w:tblStyle w:val="2"/>
        <w:tblW w:w="878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 w:type="dxa"/>
          <w:bottom w:w="0" w:type="dxa"/>
          <w:right w:w="10" w:type="dxa"/>
        </w:tblCellMar>
      </w:tblPr>
      <w:tblGrid>
        <w:gridCol w:w="1845"/>
        <w:gridCol w:w="694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510" w:hRule="atLeast"/>
          <w:tblHeader/>
          <w:jc w:val="center"/>
        </w:trPr>
        <w:tc>
          <w:tcPr>
            <w:tcW w:w="1845" w:type="dxa"/>
            <w:vAlign w:val="center"/>
          </w:tcPr>
          <w:p>
            <w:pPr>
              <w:spacing w:line="240" w:lineRule="auto"/>
              <w:ind w:firstLine="482" w:firstLineChars="0"/>
              <w:rPr>
                <w:rFonts w:hint="eastAsia" w:ascii="仿宋" w:hAnsi="仿宋" w:eastAsia="仿宋" w:cs="仿宋"/>
                <w:b/>
                <w:sz w:val="21"/>
                <w:szCs w:val="24"/>
              </w:rPr>
            </w:pPr>
            <w:r>
              <w:rPr>
                <w:rFonts w:hint="eastAsia" w:ascii="仿宋" w:hAnsi="仿宋" w:eastAsia="仿宋" w:cs="仿宋"/>
                <w:b/>
                <w:sz w:val="21"/>
                <w:szCs w:val="24"/>
              </w:rPr>
              <w:t>标段</w:t>
            </w:r>
          </w:p>
        </w:tc>
        <w:tc>
          <w:tcPr>
            <w:tcW w:w="6944" w:type="dxa"/>
            <w:tcMar>
              <w:top w:w="0" w:type="dxa"/>
              <w:left w:w="108" w:type="dxa"/>
              <w:bottom w:w="0" w:type="dxa"/>
              <w:right w:w="108" w:type="dxa"/>
            </w:tcMar>
            <w:vAlign w:val="center"/>
          </w:tcPr>
          <w:p>
            <w:pPr>
              <w:spacing w:line="240" w:lineRule="auto"/>
              <w:ind w:firstLine="0" w:firstLineChars="0"/>
              <w:jc w:val="center"/>
              <w:rPr>
                <w:rFonts w:hint="eastAsia" w:ascii="仿宋" w:hAnsi="仿宋" w:eastAsia="仿宋" w:cs="仿宋"/>
                <w:b/>
                <w:sz w:val="21"/>
                <w:szCs w:val="24"/>
              </w:rPr>
            </w:pPr>
            <w:r>
              <w:rPr>
                <w:rFonts w:hint="eastAsia" w:ascii="仿宋" w:hAnsi="仿宋" w:eastAsia="仿宋" w:cs="仿宋"/>
                <w:b/>
                <w:sz w:val="21"/>
                <w:szCs w:val="24"/>
              </w:rPr>
              <w:t>资  质  要  求</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 w:type="dxa"/>
            <w:bottom w:w="0" w:type="dxa"/>
            <w:right w:w="10" w:type="dxa"/>
          </w:tblCellMar>
        </w:tblPrEx>
        <w:trPr>
          <w:trHeight w:val="680" w:hRule="atLeast"/>
          <w:tblHeader/>
          <w:jc w:val="center"/>
        </w:trPr>
        <w:tc>
          <w:tcPr>
            <w:tcW w:w="1845" w:type="dxa"/>
            <w:vAlign w:val="center"/>
          </w:tcPr>
          <w:p>
            <w:pPr>
              <w:spacing w:line="240" w:lineRule="auto"/>
              <w:ind w:firstLine="0" w:firstLineChars="0"/>
              <w:jc w:val="center"/>
              <w:rPr>
                <w:rFonts w:hint="eastAsia" w:ascii="仿宋" w:hAnsi="仿宋" w:eastAsia="仿宋" w:cs="仿宋"/>
                <w:sz w:val="21"/>
                <w:szCs w:val="24"/>
                <w:highlight w:val="yellow"/>
              </w:rPr>
            </w:pPr>
            <w:r>
              <w:rPr>
                <w:rFonts w:hint="eastAsia" w:ascii="仿宋" w:hAnsi="仿宋" w:eastAsia="仿宋" w:cs="仿宋"/>
                <w:sz w:val="21"/>
                <w:lang w:val="en-US" w:eastAsia="zh-CN"/>
              </w:rPr>
              <w:t>AL</w:t>
            </w:r>
            <w:r>
              <w:rPr>
                <w:rFonts w:hint="eastAsia" w:ascii="仿宋" w:hAnsi="仿宋" w:eastAsia="仿宋" w:cs="仿宋"/>
                <w:sz w:val="21"/>
              </w:rPr>
              <w:t>-JDJC01标段</w:t>
            </w:r>
          </w:p>
        </w:tc>
        <w:tc>
          <w:tcPr>
            <w:tcW w:w="6944" w:type="dxa"/>
            <w:tcMar>
              <w:top w:w="0" w:type="dxa"/>
              <w:left w:w="108" w:type="dxa"/>
              <w:bottom w:w="0" w:type="dxa"/>
              <w:right w:w="108" w:type="dxa"/>
            </w:tcMar>
            <w:vAlign w:val="center"/>
          </w:tcPr>
          <w:p>
            <w:pPr>
              <w:spacing w:line="240" w:lineRule="auto"/>
              <w:ind w:firstLine="0" w:firstLineChars="0"/>
              <w:jc w:val="left"/>
              <w:rPr>
                <w:rFonts w:hint="eastAsia" w:ascii="仿宋" w:hAnsi="仿宋" w:eastAsia="仿宋" w:cs="仿宋"/>
                <w:sz w:val="21"/>
                <w:szCs w:val="24"/>
                <w:highlight w:val="yellow"/>
              </w:rPr>
            </w:pPr>
            <w:r>
              <w:rPr>
                <w:rFonts w:hint="eastAsia" w:ascii="仿宋" w:hAnsi="仿宋" w:eastAsia="仿宋" w:cs="仿宋"/>
                <w:sz w:val="21"/>
              </w:rPr>
              <w:t>具有独立法人资格；具备公路工程交通工程专项试验检测机构资质，具有省级及以上质量技术监督部门颁发的计量认证证书。</w:t>
            </w:r>
          </w:p>
        </w:tc>
      </w:tr>
    </w:tbl>
    <w:p>
      <w:pPr>
        <w:spacing w:before="120" w:beforeLines="50"/>
        <w:ind w:firstLine="480"/>
        <w:rPr>
          <w:rFonts w:hint="eastAsia" w:ascii="仿宋" w:hAnsi="仿宋" w:eastAsia="仿宋" w:cs="仿宋"/>
        </w:rPr>
      </w:pPr>
      <w:r>
        <w:rPr>
          <w:rFonts w:hint="eastAsia" w:ascii="仿宋" w:hAnsi="仿宋" w:eastAsia="仿宋" w:cs="仿宋"/>
        </w:rPr>
        <w:t>3.1.2 业绩要求</w:t>
      </w:r>
    </w:p>
    <w:tbl>
      <w:tblPr>
        <w:tblStyle w:val="2"/>
        <w:tblW w:w="87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43"/>
        <w:gridCol w:w="69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43" w:type="dxa"/>
            <w:vAlign w:val="center"/>
          </w:tcPr>
          <w:p>
            <w:pPr>
              <w:widowControl/>
              <w:spacing w:line="240" w:lineRule="auto"/>
              <w:ind w:firstLine="0" w:firstLineChars="0"/>
              <w:jc w:val="center"/>
              <w:rPr>
                <w:rFonts w:hint="eastAsia" w:ascii="仿宋" w:hAnsi="仿宋" w:eastAsia="仿宋" w:cs="仿宋"/>
                <w:b/>
                <w:color w:val="000000"/>
                <w:kern w:val="0"/>
                <w:sz w:val="21"/>
                <w:szCs w:val="24"/>
                <w:highlight w:val="none"/>
              </w:rPr>
            </w:pPr>
            <w:r>
              <w:rPr>
                <w:rFonts w:hint="eastAsia" w:ascii="仿宋" w:hAnsi="仿宋" w:eastAsia="仿宋" w:cs="仿宋"/>
                <w:b/>
                <w:color w:val="000000"/>
                <w:kern w:val="0"/>
                <w:sz w:val="21"/>
                <w:szCs w:val="24"/>
                <w:highlight w:val="none"/>
              </w:rPr>
              <w:t>标段</w:t>
            </w:r>
          </w:p>
        </w:tc>
        <w:tc>
          <w:tcPr>
            <w:tcW w:w="6949" w:type="dxa"/>
            <w:vAlign w:val="center"/>
          </w:tcPr>
          <w:p>
            <w:pPr>
              <w:widowControl/>
              <w:spacing w:line="240" w:lineRule="auto"/>
              <w:ind w:firstLine="0" w:firstLineChars="0"/>
              <w:jc w:val="center"/>
              <w:rPr>
                <w:rFonts w:hint="eastAsia" w:ascii="仿宋" w:hAnsi="仿宋" w:eastAsia="仿宋" w:cs="仿宋"/>
                <w:b/>
                <w:color w:val="000000"/>
                <w:kern w:val="0"/>
                <w:sz w:val="21"/>
                <w:szCs w:val="24"/>
                <w:highlight w:val="none"/>
              </w:rPr>
            </w:pPr>
            <w:r>
              <w:rPr>
                <w:rFonts w:hint="eastAsia" w:ascii="仿宋" w:hAnsi="仿宋" w:eastAsia="仿宋" w:cs="仿宋"/>
                <w:b/>
                <w:color w:val="000000"/>
                <w:kern w:val="0"/>
                <w:sz w:val="21"/>
                <w:szCs w:val="24"/>
                <w:highlight w:val="none"/>
              </w:rPr>
              <w:t>业 绩 要 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843" w:type="dxa"/>
            <w:vAlign w:val="center"/>
          </w:tcPr>
          <w:p>
            <w:pPr>
              <w:spacing w:line="240" w:lineRule="auto"/>
              <w:ind w:firstLine="0" w:firstLineChars="0"/>
              <w:jc w:val="center"/>
              <w:rPr>
                <w:rFonts w:hint="eastAsia" w:ascii="仿宋" w:hAnsi="仿宋" w:eastAsia="仿宋" w:cs="仿宋"/>
                <w:sz w:val="21"/>
                <w:szCs w:val="24"/>
                <w:highlight w:val="none"/>
              </w:rPr>
            </w:pPr>
            <w:r>
              <w:rPr>
                <w:rFonts w:hint="eastAsia" w:ascii="仿宋" w:hAnsi="仿宋" w:eastAsia="仿宋" w:cs="仿宋"/>
                <w:sz w:val="21"/>
                <w:highlight w:val="none"/>
                <w:lang w:val="en-US" w:eastAsia="zh-CN"/>
              </w:rPr>
              <w:t>AL</w:t>
            </w:r>
            <w:r>
              <w:rPr>
                <w:rFonts w:hint="eastAsia" w:ascii="仿宋" w:hAnsi="仿宋" w:eastAsia="仿宋" w:cs="仿宋"/>
                <w:sz w:val="21"/>
                <w:highlight w:val="none"/>
              </w:rPr>
              <w:t>-JDJC01标段</w:t>
            </w:r>
          </w:p>
        </w:tc>
        <w:tc>
          <w:tcPr>
            <w:tcW w:w="6949" w:type="dxa"/>
            <w:vAlign w:val="center"/>
          </w:tcPr>
          <w:p>
            <w:pPr>
              <w:spacing w:line="240" w:lineRule="auto"/>
              <w:ind w:firstLine="0" w:firstLineChars="0"/>
              <w:rPr>
                <w:rFonts w:hint="eastAsia" w:ascii="仿宋" w:hAnsi="仿宋" w:eastAsia="仿宋" w:cs="仿宋"/>
                <w:iCs/>
                <w:sz w:val="21"/>
                <w:szCs w:val="24"/>
                <w:highlight w:val="none"/>
              </w:rPr>
            </w:pPr>
            <w:r>
              <w:rPr>
                <w:rFonts w:hint="eastAsia" w:ascii="仿宋" w:hAnsi="仿宋" w:eastAsia="仿宋" w:cs="仿宋"/>
                <w:iCs/>
                <w:sz w:val="22"/>
                <w:szCs w:val="28"/>
                <w:highlight w:val="none"/>
              </w:rPr>
              <w:t>201</w:t>
            </w:r>
            <w:r>
              <w:rPr>
                <w:rFonts w:hint="eastAsia" w:ascii="仿宋" w:hAnsi="仿宋" w:eastAsia="仿宋" w:cs="仿宋"/>
                <w:iCs/>
                <w:sz w:val="22"/>
                <w:szCs w:val="28"/>
                <w:highlight w:val="none"/>
                <w:lang w:val="en-US" w:eastAsia="zh-CN"/>
              </w:rPr>
              <w:t>5</w:t>
            </w:r>
            <w:r>
              <w:rPr>
                <w:rFonts w:hint="eastAsia" w:ascii="仿宋" w:hAnsi="仿宋" w:eastAsia="仿宋" w:cs="仿宋"/>
                <w:iCs/>
                <w:sz w:val="21"/>
                <w:szCs w:val="24"/>
                <w:highlight w:val="none"/>
              </w:rPr>
              <w:t>年(含)以来，完成过不少于2个新建或改扩建高速公路</w:t>
            </w:r>
            <w:r>
              <w:rPr>
                <w:rFonts w:hint="eastAsia" w:ascii="仿宋" w:hAnsi="仿宋" w:eastAsia="仿宋" w:cs="仿宋"/>
                <w:iCs/>
                <w:sz w:val="21"/>
                <w:szCs w:val="24"/>
                <w:highlight w:val="none"/>
                <w:lang w:eastAsia="zh-CN"/>
              </w:rPr>
              <w:t>的</w:t>
            </w:r>
            <w:r>
              <w:rPr>
                <w:rFonts w:hint="eastAsia" w:ascii="仿宋" w:hAnsi="仿宋" w:eastAsia="仿宋" w:cs="仿宋"/>
                <w:iCs/>
                <w:sz w:val="21"/>
                <w:szCs w:val="24"/>
                <w:highlight w:val="none"/>
              </w:rPr>
              <w:t>机电工程交工验收或竣工验收质量检测服务合同，且其中至少包含1 座长度≥1000m隧道（双洞）的机电工程质量检测工作。</w:t>
            </w:r>
          </w:p>
        </w:tc>
      </w:tr>
    </w:tbl>
    <w:p>
      <w:pPr>
        <w:spacing w:before="120" w:beforeLines="50"/>
        <w:ind w:firstLine="480"/>
        <w:rPr>
          <w:rFonts w:hint="eastAsia" w:ascii="仿宋" w:hAnsi="仿宋" w:eastAsia="仿宋" w:cs="仿宋"/>
          <w:highlight w:val="none"/>
        </w:rPr>
      </w:pPr>
      <w:r>
        <w:rPr>
          <w:rFonts w:hint="eastAsia" w:ascii="仿宋" w:hAnsi="仿宋" w:eastAsia="仿宋" w:cs="仿宋"/>
          <w:highlight w:val="none"/>
        </w:rPr>
        <w:t>3.1.3 投标人须满足的其他资格要求详见招标文件关键内容公示。</w:t>
      </w:r>
    </w:p>
    <w:p>
      <w:pPr>
        <w:ind w:firstLine="48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 xml:space="preserve">3.1.4 </w:t>
      </w:r>
      <w:r>
        <w:rPr>
          <w:rFonts w:hint="eastAsia" w:ascii="仿宋" w:hAnsi="仿宋" w:eastAsia="仿宋" w:cs="仿宋"/>
          <w:color w:val="auto"/>
          <w:highlight w:val="none"/>
          <w:lang w:val="en-US" w:eastAsia="zh-CN"/>
        </w:rPr>
        <w:t>AL</w:t>
      </w:r>
      <w:r>
        <w:rPr>
          <w:rFonts w:hint="eastAsia" w:ascii="仿宋" w:hAnsi="仿宋" w:eastAsia="仿宋" w:cs="仿宋"/>
          <w:color w:val="auto"/>
          <w:highlight w:val="none"/>
        </w:rPr>
        <w:t>-JDJC01标段投标人应进入交通运输部“公路水运工程试验检测管理信息系统”中公布的最新从业单位资质名录，且投标人名称和资质与该名录中的相应企业名称和资质完全一致。</w:t>
      </w:r>
      <w:r>
        <w:rPr>
          <w:rFonts w:hint="eastAsia" w:ascii="仿宋" w:hAnsi="仿宋" w:eastAsia="仿宋" w:cs="仿宋"/>
          <w:color w:val="auto"/>
          <w:highlight w:val="none"/>
          <w:lang w:val="en-US" w:eastAsia="zh-CN"/>
        </w:rPr>
        <w:t xml:space="preserve"> </w:t>
      </w:r>
    </w:p>
    <w:p>
      <w:pPr>
        <w:ind w:firstLine="480"/>
        <w:rPr>
          <w:rFonts w:hint="eastAsia" w:ascii="仿宋" w:hAnsi="仿宋" w:eastAsia="仿宋" w:cs="仿宋"/>
          <w:highlight w:val="none"/>
        </w:rPr>
      </w:pPr>
      <w:r>
        <w:rPr>
          <w:rFonts w:hint="eastAsia" w:ascii="仿宋" w:hAnsi="仿宋" w:eastAsia="仿宋" w:cs="仿宋"/>
          <w:highlight w:val="none"/>
        </w:rPr>
        <w:t>3.2 本次招标不接受联合体投标。</w:t>
      </w:r>
    </w:p>
    <w:p>
      <w:pPr>
        <w:ind w:firstLine="480"/>
        <w:rPr>
          <w:rFonts w:hint="eastAsia" w:ascii="仿宋" w:hAnsi="仿宋" w:eastAsia="仿宋" w:cs="仿宋"/>
          <w:highlight w:val="none"/>
          <w:lang w:eastAsia="zh-CN"/>
        </w:rPr>
      </w:pPr>
      <w:r>
        <w:rPr>
          <w:rFonts w:hint="eastAsia" w:ascii="仿宋" w:hAnsi="仿宋" w:eastAsia="仿宋" w:cs="仿宋"/>
          <w:highlight w:val="none"/>
        </w:rPr>
        <w:t>3.</w:t>
      </w:r>
      <w:r>
        <w:rPr>
          <w:rFonts w:hint="eastAsia" w:ascii="仿宋" w:hAnsi="仿宋" w:eastAsia="仿宋" w:cs="仿宋"/>
          <w:highlight w:val="none"/>
          <w:lang w:val="en-US" w:eastAsia="zh-CN"/>
        </w:rPr>
        <w:t>3</w:t>
      </w:r>
      <w:r>
        <w:rPr>
          <w:rFonts w:hint="eastAsia" w:ascii="仿宋" w:hAnsi="仿宋" w:eastAsia="仿宋" w:cs="仿宋"/>
          <w:highlight w:val="none"/>
        </w:rPr>
        <w:t xml:space="preserve"> </w:t>
      </w:r>
      <w:r>
        <w:rPr>
          <w:rFonts w:hint="eastAsia" w:ascii="仿宋" w:hAnsi="仿宋" w:eastAsia="仿宋" w:cs="仿宋"/>
          <w:highlight w:val="none"/>
          <w:lang w:eastAsia="zh-CN"/>
        </w:rPr>
        <w:t>与招标人存在利害关系可能影响招标公正性的单位，不得参加投标。</w:t>
      </w:r>
      <w:r>
        <w:rPr>
          <w:rFonts w:hint="eastAsia" w:ascii="仿宋" w:hAnsi="仿宋" w:eastAsia="仿宋" w:cs="仿宋"/>
          <w:highlight w:val="none"/>
        </w:rPr>
        <w:t>单位负责人为同一人或存在控股、管理关系的不同单位，不得</w:t>
      </w:r>
      <w:r>
        <w:rPr>
          <w:rFonts w:hint="eastAsia" w:ascii="仿宋" w:hAnsi="仿宋" w:eastAsia="仿宋" w:cs="仿宋"/>
          <w:highlight w:val="none"/>
          <w:lang w:eastAsia="zh-CN"/>
        </w:rPr>
        <w:t>同时</w:t>
      </w:r>
      <w:r>
        <w:rPr>
          <w:rFonts w:hint="eastAsia" w:ascii="仿宋" w:hAnsi="仿宋" w:eastAsia="仿宋" w:cs="仿宋"/>
          <w:highlight w:val="none"/>
        </w:rPr>
        <w:t>参加</w:t>
      </w:r>
      <w:r>
        <w:rPr>
          <w:rFonts w:hint="eastAsia" w:ascii="仿宋" w:hAnsi="仿宋" w:eastAsia="仿宋" w:cs="仿宋"/>
          <w:highlight w:val="none"/>
          <w:lang w:eastAsia="zh-CN"/>
        </w:rPr>
        <w:t>本</w:t>
      </w:r>
      <w:r>
        <w:rPr>
          <w:rFonts w:hint="eastAsia" w:ascii="仿宋" w:hAnsi="仿宋" w:eastAsia="仿宋" w:cs="仿宋"/>
          <w:highlight w:val="none"/>
        </w:rPr>
        <w:t>标段投标</w:t>
      </w:r>
      <w:r>
        <w:rPr>
          <w:rFonts w:hint="eastAsia" w:ascii="仿宋" w:hAnsi="仿宋" w:eastAsia="仿宋" w:cs="仿宋"/>
          <w:highlight w:val="none"/>
          <w:lang w:eastAsia="zh-CN"/>
        </w:rPr>
        <w:t>。</w:t>
      </w:r>
    </w:p>
    <w:p>
      <w:pPr>
        <w:ind w:firstLine="480"/>
        <w:rPr>
          <w:rFonts w:hint="eastAsia" w:ascii="仿宋" w:hAnsi="仿宋" w:eastAsia="仿宋" w:cs="仿宋"/>
          <w:highlight w:val="none"/>
          <w:lang w:eastAsia="zh-CN"/>
        </w:rPr>
      </w:pPr>
      <w:r>
        <w:rPr>
          <w:rFonts w:hint="eastAsia" w:ascii="仿宋" w:hAnsi="仿宋" w:eastAsia="仿宋" w:cs="仿宋"/>
          <w:highlight w:val="none"/>
          <w:lang w:eastAsia="zh-CN"/>
        </w:rPr>
        <w:t>与本次招标标段相应工程的设计、施工、监理单位以及与上述单位具有关联关系（即</w:t>
      </w:r>
      <w:r>
        <w:rPr>
          <w:rFonts w:hint="eastAsia" w:ascii="仿宋" w:hAnsi="仿宋" w:eastAsia="仿宋" w:cs="仿宋"/>
          <w:highlight w:val="none"/>
        </w:rPr>
        <w:t>单位负责人为同一人或存在控股、管理关系的不同单位</w:t>
      </w:r>
      <w:r>
        <w:rPr>
          <w:rFonts w:hint="eastAsia" w:ascii="仿宋" w:hAnsi="仿宋" w:eastAsia="仿宋" w:cs="仿宋"/>
          <w:highlight w:val="none"/>
          <w:lang w:eastAsia="zh-CN"/>
        </w:rPr>
        <w:t>）的单位，不得参加本次投标。</w:t>
      </w:r>
    </w:p>
    <w:p>
      <w:pPr>
        <w:tabs>
          <w:tab w:val="left" w:pos="1778"/>
        </w:tabs>
        <w:ind w:firstLine="480"/>
        <w:rPr>
          <w:rFonts w:hint="eastAsia"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val="en-US" w:eastAsia="zh-CN"/>
        </w:rPr>
        <w:t>4</w:t>
      </w:r>
      <w:r>
        <w:rPr>
          <w:rFonts w:hint="eastAsia" w:ascii="仿宋" w:hAnsi="仿宋" w:eastAsia="仿宋" w:cs="仿宋"/>
          <w:highlight w:val="none"/>
        </w:rPr>
        <w:t xml:space="preserve"> 在“信用中国”网站中被列入失信被执行人名单的投标人，不得参加投标。</w:t>
      </w:r>
    </w:p>
    <w:p>
      <w:pPr>
        <w:tabs>
          <w:tab w:val="left" w:pos="1778"/>
        </w:tabs>
        <w:ind w:firstLine="480"/>
        <w:rPr>
          <w:rFonts w:hint="eastAsia" w:ascii="仿宋" w:hAnsi="仿宋" w:eastAsia="仿宋" w:cs="仿宋"/>
          <w:color w:val="auto"/>
          <w:highlight w:val="none"/>
        </w:rPr>
      </w:pPr>
      <w:r>
        <w:rPr>
          <w:rFonts w:hint="eastAsia" w:ascii="仿宋" w:hAnsi="仿宋" w:eastAsia="仿宋" w:cs="仿宋"/>
          <w:color w:val="auto"/>
          <w:highlight w:val="none"/>
        </w:rPr>
        <w:t>3.5 投标保证金：每个投标人</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万元（现金或银行保函）。</w:t>
      </w:r>
    </w:p>
    <w:p>
      <w:pPr>
        <w:tabs>
          <w:tab w:val="left" w:pos="1778"/>
        </w:tabs>
        <w:spacing w:beforeLines="50" w:line="360" w:lineRule="auto"/>
        <w:ind w:firstLine="0" w:firstLineChars="0"/>
        <w:outlineLvl w:val="1"/>
        <w:rPr>
          <w:rFonts w:hint="eastAsia" w:ascii="仿宋" w:hAnsi="仿宋" w:eastAsia="仿宋" w:cs="仿宋"/>
          <w:b/>
          <w:sz w:val="28"/>
          <w:szCs w:val="28"/>
        </w:rPr>
      </w:pPr>
      <w:r>
        <w:rPr>
          <w:rFonts w:hint="eastAsia" w:ascii="仿宋" w:hAnsi="仿宋" w:eastAsia="仿宋" w:cs="仿宋"/>
          <w:b/>
          <w:sz w:val="28"/>
          <w:szCs w:val="28"/>
        </w:rPr>
        <w:t>4.招标文件的获取</w:t>
      </w:r>
    </w:p>
    <w:p>
      <w:pPr>
        <w:tabs>
          <w:tab w:val="left" w:pos="1778"/>
        </w:tabs>
        <w:spacing w:line="360" w:lineRule="auto"/>
        <w:ind w:firstLine="480" w:firstLineChars="200"/>
        <w:contextualSpacing/>
        <w:rPr>
          <w:rFonts w:hint="eastAsia" w:ascii="仿宋" w:hAnsi="仿宋" w:eastAsia="仿宋" w:cs="仿宋"/>
          <w:szCs w:val="21"/>
        </w:rPr>
      </w:pPr>
      <w:r>
        <w:rPr>
          <w:rFonts w:hint="eastAsia" w:ascii="仿宋" w:hAnsi="仿宋" w:eastAsia="仿宋" w:cs="仿宋"/>
          <w:szCs w:val="21"/>
        </w:rPr>
        <w:t>4.</w:t>
      </w:r>
      <w:bookmarkStart w:id="3" w:name="_Hlk517861352"/>
      <w:r>
        <w:rPr>
          <w:rFonts w:hint="eastAsia" w:ascii="仿宋" w:hAnsi="仿宋" w:eastAsia="仿宋" w:cs="仿宋"/>
          <w:szCs w:val="21"/>
        </w:rPr>
        <w:t>1 受新型冠状病毒肺炎疫情及防控影响本次招标文件的获取采用如下方式进行：</w:t>
      </w:r>
    </w:p>
    <w:p>
      <w:pPr>
        <w:tabs>
          <w:tab w:val="left" w:pos="1778"/>
        </w:tabs>
        <w:spacing w:line="360" w:lineRule="auto"/>
        <w:ind w:firstLine="480" w:firstLineChars="200"/>
        <w:contextualSpacing/>
        <w:rPr>
          <w:rFonts w:hint="eastAsia" w:ascii="仿宋" w:hAnsi="仿宋" w:eastAsia="仿宋" w:cs="仿宋"/>
          <w:szCs w:val="21"/>
        </w:rPr>
      </w:pPr>
      <w:r>
        <w:rPr>
          <w:rFonts w:hint="eastAsia" w:ascii="仿宋" w:hAnsi="仿宋" w:eastAsia="仿宋" w:cs="仿宋"/>
          <w:szCs w:val="21"/>
        </w:rPr>
        <w:t>凡有意参加投标者，请于</w:t>
      </w:r>
      <w:r>
        <w:rPr>
          <w:rFonts w:hint="eastAsia" w:ascii="仿宋" w:hAnsi="仿宋" w:eastAsia="仿宋" w:cs="仿宋"/>
          <w:szCs w:val="21"/>
          <w:highlight w:val="none"/>
        </w:rPr>
        <w:t>2020年</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月2</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日</w:t>
      </w:r>
      <w:r>
        <w:rPr>
          <w:rFonts w:hint="eastAsia" w:ascii="仿宋" w:hAnsi="仿宋" w:eastAsia="仿宋" w:cs="仿宋"/>
          <w:szCs w:val="21"/>
          <w:highlight w:val="none"/>
          <w:lang w:val="en-US" w:eastAsia="zh-CN"/>
        </w:rPr>
        <w:t>09时00分</w:t>
      </w:r>
      <w:r>
        <w:rPr>
          <w:rFonts w:hint="eastAsia" w:ascii="仿宋" w:hAnsi="仿宋" w:eastAsia="仿宋" w:cs="仿宋"/>
          <w:szCs w:val="21"/>
          <w:highlight w:val="none"/>
        </w:rPr>
        <w:t>至2020年</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rPr>
        <w:t>月</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日</w:t>
      </w:r>
      <w:r>
        <w:rPr>
          <w:rFonts w:hint="eastAsia" w:ascii="仿宋" w:hAnsi="仿宋" w:eastAsia="仿宋" w:cs="仿宋"/>
          <w:szCs w:val="21"/>
          <w:highlight w:val="none"/>
          <w:lang w:val="en-US" w:eastAsia="zh-CN"/>
        </w:rPr>
        <w:t>16时00分</w:t>
      </w:r>
      <w:r>
        <w:rPr>
          <w:rFonts w:hint="eastAsia" w:ascii="仿宋" w:hAnsi="仿宋" w:eastAsia="仿宋" w:cs="仿宋"/>
          <w:szCs w:val="21"/>
        </w:rPr>
        <w:t>在陕西省公共资源交易中心平台进行网上投标确认并打印网上投标确认单，填写</w:t>
      </w:r>
      <w:r>
        <w:rPr>
          <w:rFonts w:hint="eastAsia" w:ascii="仿宋" w:hAnsi="仿宋" w:eastAsia="仿宋" w:cs="仿宋"/>
          <w:b/>
          <w:szCs w:val="21"/>
        </w:rPr>
        <w:t>“招标文件购买信息登记表”（详见附件）</w:t>
      </w:r>
      <w:r>
        <w:rPr>
          <w:rFonts w:hint="eastAsia" w:ascii="仿宋" w:hAnsi="仿宋" w:eastAsia="仿宋" w:cs="仿宋"/>
          <w:szCs w:val="21"/>
        </w:rPr>
        <w:t>，并将购买招标文件的费用以电汇形式从投标人单位对公账户一次性提交至招标人指定账户，转账时应注明</w:t>
      </w:r>
      <w:r>
        <w:rPr>
          <w:rFonts w:hint="eastAsia" w:ascii="仿宋" w:hAnsi="仿宋" w:eastAsia="仿宋" w:cs="仿宋"/>
          <w:b/>
          <w:szCs w:val="21"/>
        </w:rPr>
        <w:t>“</w:t>
      </w:r>
      <w:r>
        <w:rPr>
          <w:rFonts w:hint="eastAsia" w:ascii="仿宋" w:hAnsi="仿宋" w:eastAsia="仿宋" w:cs="仿宋"/>
          <w:b/>
          <w:szCs w:val="21"/>
          <w:lang w:val="en-US" w:eastAsia="zh-CN"/>
        </w:rPr>
        <w:t>安岚机电检测投标文件</w:t>
      </w:r>
      <w:r>
        <w:rPr>
          <w:rFonts w:hint="eastAsia" w:ascii="仿宋" w:hAnsi="仿宋" w:eastAsia="仿宋" w:cs="仿宋"/>
          <w:b/>
          <w:szCs w:val="21"/>
        </w:rPr>
        <w:t>”</w:t>
      </w:r>
      <w:r>
        <w:rPr>
          <w:rFonts w:hint="eastAsia" w:ascii="仿宋" w:hAnsi="仿宋" w:eastAsia="仿宋" w:cs="仿宋"/>
          <w:szCs w:val="21"/>
        </w:rPr>
        <w:t>内容。投标人在缴纳招标文件购买费用后，将</w:t>
      </w:r>
      <w:r>
        <w:rPr>
          <w:rFonts w:hint="eastAsia" w:ascii="仿宋" w:hAnsi="仿宋" w:eastAsia="仿宋" w:cs="仿宋"/>
          <w:b/>
          <w:szCs w:val="21"/>
        </w:rPr>
        <w:t>“招标文件购买信息登记表”、网上投标确认单（加盖投标人单位章）扫描件、购买招标文件费用的电汇回单（其中所显示账户名称应与投标人名称一致，且加盖投标人单位章）扫描件发送至电子邮箱：sxgsalglc@163.com，</w:t>
      </w:r>
      <w:r>
        <w:rPr>
          <w:rFonts w:hint="eastAsia" w:ascii="仿宋" w:hAnsi="仿宋" w:eastAsia="仿宋" w:cs="仿宋"/>
          <w:szCs w:val="21"/>
        </w:rPr>
        <w:t>招标人在确认缴费信息无误后将招标文件电子版发送至“招标文件购买信息登记表”中填写的投标人电子邮箱。若招标人发现上述材料中的账户名称、单位名称等基础信息不一致的，招标人将予以拒绝，购买招标文件的费用按原路径退还投标人。</w:t>
      </w:r>
    </w:p>
    <w:p>
      <w:pPr>
        <w:tabs>
          <w:tab w:val="left" w:pos="1778"/>
        </w:tabs>
        <w:spacing w:line="360" w:lineRule="auto"/>
        <w:ind w:firstLine="480" w:firstLineChars="200"/>
        <w:contextualSpacing/>
        <w:rPr>
          <w:rFonts w:hint="eastAsia" w:ascii="仿宋" w:hAnsi="仿宋" w:eastAsia="仿宋" w:cs="仿宋"/>
          <w:szCs w:val="21"/>
        </w:rPr>
      </w:pPr>
      <w:r>
        <w:rPr>
          <w:rFonts w:hint="eastAsia" w:ascii="仿宋" w:hAnsi="仿宋" w:eastAsia="仿宋" w:cs="仿宋"/>
          <w:szCs w:val="21"/>
        </w:rPr>
        <w:t>购买招标文件费用缴纳账户</w:t>
      </w:r>
      <w:bookmarkStart w:id="9" w:name="_GoBack"/>
      <w:bookmarkEnd w:id="9"/>
      <w:r>
        <w:rPr>
          <w:rFonts w:hint="eastAsia" w:ascii="仿宋" w:hAnsi="仿宋" w:eastAsia="仿宋" w:cs="仿宋"/>
          <w:szCs w:val="21"/>
        </w:rPr>
        <w:t>：</w:t>
      </w:r>
    </w:p>
    <w:p>
      <w:pPr>
        <w:tabs>
          <w:tab w:val="left" w:pos="1778"/>
        </w:tabs>
        <w:spacing w:line="360" w:lineRule="auto"/>
        <w:ind w:firstLine="480" w:firstLineChars="200"/>
        <w:contextualSpacing/>
        <w:rPr>
          <w:rFonts w:hint="eastAsia" w:ascii="仿宋" w:hAnsi="仿宋" w:eastAsia="仿宋" w:cs="仿宋"/>
          <w:szCs w:val="21"/>
          <w:highlight w:val="none"/>
        </w:rPr>
      </w:pPr>
      <w:r>
        <w:rPr>
          <w:rFonts w:hint="eastAsia" w:ascii="仿宋" w:hAnsi="仿宋" w:eastAsia="仿宋" w:cs="仿宋"/>
          <w:szCs w:val="21"/>
          <w:highlight w:val="none"/>
        </w:rPr>
        <w:t>户名：陕西省高速公路建设集团公司安岚高速公路建设管理处</w:t>
      </w:r>
    </w:p>
    <w:p>
      <w:pPr>
        <w:tabs>
          <w:tab w:val="left" w:pos="1778"/>
        </w:tabs>
        <w:spacing w:line="360" w:lineRule="auto"/>
        <w:ind w:firstLine="480" w:firstLineChars="200"/>
        <w:contextualSpacing/>
        <w:rPr>
          <w:rFonts w:hint="eastAsia" w:ascii="仿宋" w:hAnsi="仿宋" w:eastAsia="仿宋" w:cs="仿宋"/>
          <w:szCs w:val="21"/>
          <w:highlight w:val="none"/>
        </w:rPr>
      </w:pPr>
      <w:r>
        <w:rPr>
          <w:rFonts w:hint="eastAsia" w:ascii="仿宋" w:hAnsi="仿宋" w:eastAsia="仿宋" w:cs="仿宋"/>
          <w:szCs w:val="21"/>
          <w:highlight w:val="none"/>
        </w:rPr>
        <w:t>开户银行：长安银行安康香溪路支行</w:t>
      </w:r>
    </w:p>
    <w:p>
      <w:pPr>
        <w:tabs>
          <w:tab w:val="left" w:pos="1778"/>
        </w:tabs>
        <w:spacing w:line="360" w:lineRule="auto"/>
        <w:ind w:firstLine="480" w:firstLineChars="200"/>
        <w:contextualSpacing/>
        <w:rPr>
          <w:rFonts w:hint="eastAsia" w:ascii="仿宋" w:hAnsi="仿宋" w:eastAsia="仿宋" w:cs="仿宋"/>
          <w:szCs w:val="21"/>
          <w:highlight w:val="none"/>
        </w:rPr>
      </w:pPr>
      <w:r>
        <w:rPr>
          <w:rFonts w:hint="eastAsia" w:ascii="仿宋" w:hAnsi="仿宋" w:eastAsia="仿宋" w:cs="仿宋"/>
          <w:szCs w:val="21"/>
          <w:highlight w:val="none"/>
        </w:rPr>
        <w:t>账    号：8060 7000 1421 0191 24</w:t>
      </w:r>
    </w:p>
    <w:p>
      <w:pPr>
        <w:tabs>
          <w:tab w:val="left" w:pos="1778"/>
        </w:tabs>
        <w:spacing w:line="360" w:lineRule="auto"/>
        <w:ind w:firstLine="480" w:firstLineChars="200"/>
        <w:contextualSpacing/>
        <w:rPr>
          <w:rFonts w:hint="eastAsia" w:ascii="仿宋" w:hAnsi="仿宋" w:eastAsia="仿宋" w:cs="仿宋"/>
          <w:szCs w:val="21"/>
          <w:highlight w:val="none"/>
        </w:rPr>
      </w:pPr>
      <w:r>
        <w:rPr>
          <w:rFonts w:hint="eastAsia" w:ascii="仿宋" w:hAnsi="仿宋" w:eastAsia="仿宋" w:cs="仿宋"/>
          <w:szCs w:val="21"/>
          <w:highlight w:val="none"/>
        </w:rPr>
        <w:t>联 系 人：韩先生  赵先生</w:t>
      </w:r>
    </w:p>
    <w:p>
      <w:pPr>
        <w:tabs>
          <w:tab w:val="left" w:pos="1778"/>
        </w:tabs>
        <w:spacing w:line="360" w:lineRule="auto"/>
        <w:ind w:firstLine="480" w:firstLineChars="200"/>
        <w:contextualSpacing/>
        <w:rPr>
          <w:rFonts w:hint="eastAsia" w:ascii="仿宋" w:hAnsi="仿宋" w:eastAsia="仿宋" w:cs="仿宋"/>
          <w:szCs w:val="21"/>
          <w:highlight w:val="none"/>
        </w:rPr>
      </w:pPr>
      <w:r>
        <w:rPr>
          <w:rFonts w:hint="eastAsia" w:ascii="仿宋" w:hAnsi="仿宋" w:eastAsia="仿宋" w:cs="仿宋"/>
          <w:szCs w:val="21"/>
          <w:highlight w:val="none"/>
        </w:rPr>
        <w:t>电    话：029-87832635  0915-3358823</w:t>
      </w:r>
    </w:p>
    <w:p>
      <w:pPr>
        <w:tabs>
          <w:tab w:val="left" w:pos="1778"/>
        </w:tabs>
        <w:spacing w:line="360" w:lineRule="auto"/>
        <w:ind w:firstLine="480" w:firstLineChars="200"/>
        <w:contextualSpacing/>
        <w:rPr>
          <w:rFonts w:hint="eastAsia" w:ascii="仿宋" w:hAnsi="仿宋" w:eastAsia="仿宋" w:cs="仿宋"/>
          <w:szCs w:val="21"/>
        </w:rPr>
      </w:pPr>
      <w:r>
        <w:rPr>
          <w:rFonts w:hint="eastAsia" w:ascii="仿宋" w:hAnsi="仿宋" w:eastAsia="仿宋" w:cs="仿宋"/>
          <w:szCs w:val="21"/>
        </w:rPr>
        <w:t>根据陕西省交通运输厅、陕西省发展和改革委员会联合下发《关于全省交通建设项目进入公共资源交易平台交易的通知》（陕交发[2019]101号）的相关要求，从2019年9月10日起，依法必须招标的交通建设项目，原则上应在相应的公共资源交易平台申请入场交易。潜在投标人需先在陕西省公共资源交易中心进行诚信入库及办理CA数字证书业务，为避免影响正常业务的开展，请各投标人尽快办理（具体办理流程见《陕西省数字证书认证中心》网站）。</w:t>
      </w:r>
      <w:r>
        <w:rPr>
          <w:rFonts w:hint="eastAsia" w:ascii="仿宋" w:hAnsi="仿宋" w:eastAsia="仿宋" w:cs="仿宋"/>
          <w:b/>
          <w:szCs w:val="21"/>
        </w:rPr>
        <w:t>办理业务联系电话：029-88661241</w:t>
      </w:r>
    </w:p>
    <w:p>
      <w:pPr>
        <w:tabs>
          <w:tab w:val="left" w:pos="1778"/>
        </w:tabs>
        <w:spacing w:line="360" w:lineRule="auto"/>
        <w:ind w:firstLine="480" w:firstLineChars="200"/>
        <w:contextualSpacing/>
        <w:rPr>
          <w:rFonts w:hint="eastAsia" w:ascii="仿宋" w:hAnsi="仿宋" w:eastAsia="仿宋" w:cs="仿宋"/>
          <w:szCs w:val="21"/>
          <w:highlight w:val="none"/>
        </w:rPr>
      </w:pPr>
      <w:r>
        <w:rPr>
          <w:rFonts w:hint="eastAsia" w:ascii="仿宋" w:hAnsi="仿宋" w:eastAsia="仿宋" w:cs="仿宋"/>
          <w:szCs w:val="21"/>
          <w:highlight w:val="none"/>
        </w:rPr>
        <w:t>4.2 招标文件电子版每套售价</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00元，售后不退。</w:t>
      </w:r>
    </w:p>
    <w:bookmarkEnd w:id="3"/>
    <w:p>
      <w:pPr>
        <w:tabs>
          <w:tab w:val="left" w:pos="1778"/>
        </w:tabs>
        <w:spacing w:beforeLines="50" w:line="360" w:lineRule="auto"/>
        <w:ind w:firstLine="0" w:firstLineChars="0"/>
        <w:outlineLvl w:val="1"/>
        <w:rPr>
          <w:rFonts w:hint="eastAsia" w:ascii="仿宋" w:hAnsi="仿宋" w:eastAsia="仿宋" w:cs="仿宋"/>
          <w:b/>
          <w:sz w:val="28"/>
          <w:szCs w:val="28"/>
        </w:rPr>
      </w:pPr>
      <w:bookmarkStart w:id="4" w:name="_Toc179715688"/>
      <w:bookmarkEnd w:id="4"/>
      <w:bookmarkStart w:id="5" w:name="_Toc144974400"/>
      <w:bookmarkEnd w:id="5"/>
      <w:bookmarkStart w:id="6" w:name="_Toc152047196"/>
      <w:bookmarkEnd w:id="6"/>
      <w:bookmarkStart w:id="7" w:name="_Toc144974399"/>
      <w:bookmarkEnd w:id="7"/>
      <w:r>
        <w:rPr>
          <w:rFonts w:hint="eastAsia" w:ascii="仿宋" w:hAnsi="仿宋" w:eastAsia="仿宋" w:cs="仿宋"/>
          <w:b/>
          <w:sz w:val="28"/>
          <w:szCs w:val="28"/>
        </w:rPr>
        <w:t xml:space="preserve">5. 投标文件的递交及相关事宜  </w:t>
      </w:r>
    </w:p>
    <w:p>
      <w:pPr>
        <w:ind w:firstLine="480"/>
        <w:rPr>
          <w:rFonts w:hint="eastAsia" w:ascii="仿宋" w:hAnsi="仿宋" w:eastAsia="仿宋" w:cs="仿宋"/>
        </w:rPr>
      </w:pPr>
      <w:r>
        <w:rPr>
          <w:rFonts w:hint="eastAsia" w:ascii="仿宋" w:hAnsi="仿宋" w:eastAsia="仿宋" w:cs="仿宋"/>
        </w:rPr>
        <w:t>5.1 招标人不组织工程现场踏勘，不召开招标投标预备会。</w:t>
      </w:r>
    </w:p>
    <w:p>
      <w:pPr>
        <w:spacing w:line="400" w:lineRule="exact"/>
        <w:ind w:firstLine="480" w:firstLineChars="200"/>
        <w:rPr>
          <w:rFonts w:hint="eastAsia" w:ascii="仿宋" w:hAnsi="仿宋" w:eastAsia="仿宋" w:cs="仿宋"/>
          <w:kern w:val="0"/>
          <w:szCs w:val="21"/>
        </w:rPr>
      </w:pPr>
      <w:r>
        <w:rPr>
          <w:rFonts w:hint="eastAsia" w:ascii="仿宋" w:hAnsi="仿宋" w:eastAsia="仿宋" w:cs="仿宋"/>
          <w:kern w:val="0"/>
          <w:szCs w:val="21"/>
        </w:rPr>
        <w:t>5.2 投标文件的递交截止时间（投标截止时间，下同）及递交方式如下。</w:t>
      </w:r>
    </w:p>
    <w:p>
      <w:pPr>
        <w:spacing w:line="400" w:lineRule="exact"/>
        <w:ind w:firstLine="480" w:firstLineChars="200"/>
        <w:rPr>
          <w:rFonts w:hint="eastAsia" w:ascii="仿宋" w:hAnsi="仿宋" w:eastAsia="仿宋" w:cs="仿宋"/>
          <w:kern w:val="0"/>
          <w:szCs w:val="21"/>
        </w:rPr>
      </w:pPr>
      <w:r>
        <w:rPr>
          <w:rFonts w:hint="eastAsia" w:ascii="仿宋" w:hAnsi="仿宋" w:eastAsia="仿宋" w:cs="仿宋"/>
          <w:kern w:val="0"/>
          <w:szCs w:val="21"/>
        </w:rPr>
        <w:t>（1）投标文件的递交时间</w:t>
      </w:r>
    </w:p>
    <w:p>
      <w:pPr>
        <w:spacing w:line="400" w:lineRule="exact"/>
        <w:ind w:firstLine="480" w:firstLineChars="200"/>
        <w:rPr>
          <w:rFonts w:hint="eastAsia" w:ascii="仿宋" w:hAnsi="仿宋" w:eastAsia="仿宋" w:cs="仿宋"/>
          <w:kern w:val="0"/>
          <w:szCs w:val="21"/>
        </w:rPr>
      </w:pPr>
      <w:r>
        <w:rPr>
          <w:rFonts w:hint="eastAsia" w:ascii="仿宋" w:hAnsi="仿宋" w:eastAsia="仿宋" w:cs="仿宋"/>
          <w:kern w:val="0"/>
          <w:szCs w:val="21"/>
        </w:rPr>
        <w:t>投标文件的递交截止时间（投标截止时间，下同）为</w:t>
      </w:r>
      <w:r>
        <w:rPr>
          <w:rFonts w:hint="eastAsia" w:ascii="仿宋" w:hAnsi="仿宋" w:eastAsia="仿宋" w:cs="仿宋"/>
          <w:kern w:val="0"/>
          <w:szCs w:val="21"/>
          <w:highlight w:val="none"/>
        </w:rPr>
        <w:t>2020年</w:t>
      </w:r>
      <w:r>
        <w:rPr>
          <w:rFonts w:hint="eastAsia" w:ascii="仿宋" w:hAnsi="仿宋" w:eastAsia="仿宋" w:cs="仿宋"/>
          <w:kern w:val="0"/>
          <w:szCs w:val="21"/>
          <w:highlight w:val="none"/>
          <w:lang w:val="en-US" w:eastAsia="zh-CN"/>
        </w:rPr>
        <w:t>6</w:t>
      </w:r>
      <w:r>
        <w:rPr>
          <w:rFonts w:hint="eastAsia" w:ascii="仿宋" w:hAnsi="仿宋" w:eastAsia="仿宋" w:cs="仿宋"/>
          <w:kern w:val="0"/>
          <w:szCs w:val="21"/>
          <w:highlight w:val="none"/>
        </w:rPr>
        <w:t>月1</w:t>
      </w:r>
      <w:r>
        <w:rPr>
          <w:rFonts w:hint="eastAsia" w:ascii="仿宋" w:hAnsi="仿宋" w:eastAsia="仿宋" w:cs="仿宋"/>
          <w:kern w:val="0"/>
          <w:szCs w:val="21"/>
          <w:highlight w:val="none"/>
          <w:lang w:val="en-US" w:eastAsia="zh-CN"/>
        </w:rPr>
        <w:t>5</w:t>
      </w:r>
      <w:r>
        <w:rPr>
          <w:rFonts w:hint="eastAsia" w:ascii="仿宋" w:hAnsi="仿宋" w:eastAsia="仿宋" w:cs="仿宋"/>
          <w:kern w:val="0"/>
          <w:szCs w:val="21"/>
          <w:highlight w:val="none"/>
        </w:rPr>
        <w:t>日11时00分。</w:t>
      </w:r>
    </w:p>
    <w:p>
      <w:pPr>
        <w:spacing w:line="400" w:lineRule="exact"/>
        <w:ind w:firstLine="480" w:firstLineChars="200"/>
        <w:rPr>
          <w:rFonts w:hint="eastAsia" w:ascii="仿宋" w:hAnsi="仿宋" w:eastAsia="仿宋" w:cs="仿宋"/>
          <w:kern w:val="0"/>
          <w:szCs w:val="21"/>
        </w:rPr>
      </w:pPr>
      <w:r>
        <w:rPr>
          <w:rFonts w:hint="eastAsia" w:ascii="仿宋" w:hAnsi="仿宋" w:eastAsia="仿宋" w:cs="仿宋"/>
          <w:kern w:val="0"/>
          <w:szCs w:val="21"/>
        </w:rPr>
        <w:t>（2）投标文件的递交方式</w:t>
      </w:r>
    </w:p>
    <w:p>
      <w:pPr>
        <w:spacing w:line="400" w:lineRule="exact"/>
        <w:ind w:firstLine="480" w:firstLineChars="200"/>
        <w:rPr>
          <w:rFonts w:hint="eastAsia" w:ascii="仿宋" w:hAnsi="仿宋" w:eastAsia="仿宋" w:cs="仿宋"/>
          <w:kern w:val="0"/>
          <w:szCs w:val="21"/>
        </w:rPr>
      </w:pPr>
      <w:r>
        <w:rPr>
          <w:rFonts w:hint="eastAsia" w:ascii="仿宋" w:hAnsi="仿宋" w:eastAsia="仿宋" w:cs="仿宋"/>
          <w:kern w:val="0"/>
          <w:szCs w:val="21"/>
        </w:rPr>
        <w:t>a.现场递交投标文件</w:t>
      </w:r>
    </w:p>
    <w:p>
      <w:pPr>
        <w:spacing w:line="400" w:lineRule="exact"/>
        <w:ind w:firstLine="480" w:firstLineChars="200"/>
        <w:rPr>
          <w:rFonts w:hint="eastAsia" w:ascii="仿宋" w:hAnsi="仿宋" w:eastAsia="仿宋" w:cs="仿宋"/>
          <w:bCs/>
          <w:kern w:val="0"/>
          <w:szCs w:val="21"/>
        </w:rPr>
      </w:pPr>
      <w:r>
        <w:rPr>
          <w:rFonts w:hint="eastAsia" w:ascii="仿宋" w:hAnsi="仿宋" w:eastAsia="仿宋" w:cs="仿宋"/>
          <w:bCs/>
          <w:kern w:val="0"/>
          <w:szCs w:val="21"/>
        </w:rPr>
        <w:t>采用现场递交文件的投标人应于投标文件递交截止时间当日9时00分至11时00分将投标文件（投标保证金采用银行保函形式的同时提交保函）递交至陕西省公共资源交易中心一楼大厅（详见现场公告），投标文件递交人员应做好疫情期间的自身防护工作，并服从交易中心的现场管理要求。</w:t>
      </w:r>
    </w:p>
    <w:p>
      <w:pPr>
        <w:spacing w:line="400" w:lineRule="exact"/>
        <w:ind w:firstLine="480" w:firstLineChars="200"/>
        <w:rPr>
          <w:rFonts w:hint="eastAsia" w:ascii="仿宋" w:hAnsi="仿宋" w:eastAsia="仿宋" w:cs="仿宋"/>
          <w:bCs/>
          <w:kern w:val="0"/>
          <w:szCs w:val="21"/>
        </w:rPr>
      </w:pPr>
      <w:r>
        <w:rPr>
          <w:rFonts w:hint="eastAsia" w:ascii="仿宋" w:hAnsi="仿宋" w:eastAsia="仿宋" w:cs="仿宋"/>
          <w:bCs/>
          <w:kern w:val="0"/>
          <w:szCs w:val="21"/>
        </w:rPr>
        <w:t>b.邮寄方式递交投标文件</w:t>
      </w:r>
    </w:p>
    <w:p>
      <w:pPr>
        <w:spacing w:line="400" w:lineRule="exact"/>
        <w:ind w:firstLine="480" w:firstLineChars="200"/>
        <w:rPr>
          <w:rFonts w:hint="eastAsia" w:ascii="仿宋" w:hAnsi="仿宋" w:eastAsia="仿宋" w:cs="仿宋"/>
          <w:bCs/>
          <w:kern w:val="0"/>
          <w:szCs w:val="21"/>
        </w:rPr>
      </w:pPr>
      <w:r>
        <w:rPr>
          <w:rFonts w:hint="eastAsia" w:ascii="仿宋" w:hAnsi="仿宋" w:eastAsia="仿宋" w:cs="仿宋"/>
          <w:bCs/>
          <w:kern w:val="0"/>
          <w:szCs w:val="21"/>
        </w:rPr>
        <w:t>受新型冠状病毒肺炎疫情及防控影响，确实不能到现场递交文件的投标人可采用邮寄的方式递交投标文件，但应向招标人提出申请，将“</w:t>
      </w:r>
      <w:r>
        <w:rPr>
          <w:rFonts w:hint="eastAsia" w:ascii="仿宋" w:hAnsi="仿宋" w:eastAsia="仿宋" w:cs="仿宋"/>
          <w:b/>
          <w:bCs/>
          <w:kern w:val="0"/>
          <w:szCs w:val="21"/>
        </w:rPr>
        <w:t>采用邮寄递交投标文件申请单</w:t>
      </w:r>
      <w:r>
        <w:rPr>
          <w:rFonts w:hint="eastAsia" w:ascii="仿宋" w:hAnsi="仿宋" w:eastAsia="仿宋" w:cs="仿宋"/>
          <w:bCs/>
          <w:kern w:val="0"/>
          <w:szCs w:val="21"/>
        </w:rPr>
        <w:t>”</w:t>
      </w:r>
      <w:r>
        <w:rPr>
          <w:rFonts w:hint="eastAsia" w:ascii="仿宋" w:hAnsi="仿宋" w:eastAsia="仿宋" w:cs="仿宋"/>
          <w:b/>
          <w:bCs/>
          <w:kern w:val="0"/>
          <w:szCs w:val="21"/>
        </w:rPr>
        <w:t>扫描件</w:t>
      </w:r>
      <w:r>
        <w:rPr>
          <w:rFonts w:hint="eastAsia" w:ascii="仿宋" w:hAnsi="仿宋" w:eastAsia="仿宋" w:cs="仿宋"/>
          <w:bCs/>
          <w:kern w:val="0"/>
          <w:szCs w:val="21"/>
        </w:rPr>
        <w:t>（</w:t>
      </w:r>
      <w:r>
        <w:rPr>
          <w:rFonts w:hint="eastAsia" w:ascii="仿宋" w:hAnsi="仿宋" w:eastAsia="仿宋" w:cs="仿宋"/>
          <w:b/>
          <w:bCs/>
          <w:kern w:val="0"/>
          <w:szCs w:val="21"/>
        </w:rPr>
        <w:t>加盖单位公章，具体格式详见附件</w:t>
      </w:r>
      <w:r>
        <w:rPr>
          <w:rFonts w:hint="eastAsia" w:ascii="仿宋" w:hAnsi="仿宋" w:eastAsia="仿宋" w:cs="仿宋"/>
          <w:bCs/>
          <w:kern w:val="0"/>
          <w:szCs w:val="21"/>
        </w:rPr>
        <w:t>）</w:t>
      </w:r>
      <w:r>
        <w:rPr>
          <w:rFonts w:hint="eastAsia" w:ascii="仿宋" w:hAnsi="仿宋" w:eastAsia="仿宋" w:cs="仿宋"/>
        </w:rPr>
        <w:fldChar w:fldCharType="begin"/>
      </w:r>
      <w:r>
        <w:rPr>
          <w:rFonts w:hint="eastAsia" w:ascii="仿宋" w:hAnsi="仿宋" w:eastAsia="仿宋" w:cs="仿宋"/>
        </w:rPr>
        <w:instrText xml:space="preserve"> HYPERLINK "mailto:发送至招标人邮箱gsjttfglc@163.com" </w:instrText>
      </w:r>
      <w:r>
        <w:rPr>
          <w:rFonts w:hint="eastAsia" w:ascii="仿宋" w:hAnsi="仿宋" w:eastAsia="仿宋" w:cs="仿宋"/>
        </w:rPr>
        <w:fldChar w:fldCharType="separate"/>
      </w:r>
      <w:r>
        <w:rPr>
          <w:rStyle w:val="4"/>
          <w:rFonts w:hint="eastAsia" w:ascii="仿宋" w:hAnsi="仿宋" w:eastAsia="仿宋" w:cs="仿宋"/>
          <w:bCs/>
          <w:color w:val="auto"/>
          <w:kern w:val="0"/>
          <w:szCs w:val="21"/>
          <w:u w:val="none"/>
        </w:rPr>
        <w:t>发送至招标人邮箱</w:t>
      </w:r>
      <w:r>
        <w:rPr>
          <w:rStyle w:val="4"/>
          <w:rFonts w:hint="eastAsia" w:ascii="仿宋" w:hAnsi="仿宋" w:eastAsia="仿宋" w:cs="仿宋"/>
          <w:b/>
          <w:bCs/>
          <w:color w:val="auto"/>
          <w:kern w:val="0"/>
          <w:szCs w:val="21"/>
          <w:highlight w:val="none"/>
          <w:u w:val="none"/>
        </w:rPr>
        <w:t>sxgsalglc@163.com</w:t>
      </w:r>
      <w:r>
        <w:rPr>
          <w:rStyle w:val="4"/>
          <w:rFonts w:hint="eastAsia" w:ascii="仿宋" w:hAnsi="仿宋" w:eastAsia="仿宋" w:cs="仿宋"/>
          <w:b/>
          <w:bCs/>
          <w:color w:val="auto"/>
          <w:kern w:val="0"/>
          <w:szCs w:val="21"/>
          <w:u w:val="none"/>
        </w:rPr>
        <w:fldChar w:fldCharType="end"/>
      </w:r>
      <w:r>
        <w:rPr>
          <w:rFonts w:hint="eastAsia" w:ascii="仿宋" w:hAnsi="仿宋" w:eastAsia="仿宋" w:cs="仿宋"/>
          <w:b/>
          <w:bCs/>
          <w:kern w:val="0"/>
          <w:szCs w:val="21"/>
        </w:rPr>
        <w:t>，</w:t>
      </w:r>
      <w:r>
        <w:rPr>
          <w:rFonts w:hint="eastAsia" w:ascii="仿宋" w:hAnsi="仿宋" w:eastAsia="仿宋" w:cs="仿宋"/>
          <w:bCs/>
          <w:kern w:val="0"/>
          <w:szCs w:val="21"/>
        </w:rPr>
        <w:t>招标人审查同意后将向投标人在购买招标文件时提交的</w:t>
      </w:r>
      <w:r>
        <w:rPr>
          <w:rFonts w:hint="eastAsia" w:ascii="仿宋" w:hAnsi="仿宋" w:eastAsia="仿宋" w:cs="仿宋"/>
          <w:b/>
          <w:bCs/>
          <w:kern w:val="0"/>
          <w:szCs w:val="21"/>
        </w:rPr>
        <w:t>“招标文件购买信息登记表”</w:t>
      </w:r>
      <w:r>
        <w:rPr>
          <w:rFonts w:hint="eastAsia" w:ascii="仿宋" w:hAnsi="仿宋" w:eastAsia="仿宋" w:cs="仿宋"/>
          <w:bCs/>
          <w:kern w:val="0"/>
          <w:szCs w:val="21"/>
        </w:rPr>
        <w:t>中填写的</w:t>
      </w:r>
      <w:r>
        <w:rPr>
          <w:rFonts w:hint="eastAsia" w:ascii="仿宋" w:hAnsi="仿宋" w:eastAsia="仿宋" w:cs="仿宋"/>
          <w:b/>
          <w:bCs/>
          <w:kern w:val="0"/>
          <w:szCs w:val="21"/>
        </w:rPr>
        <w:t>电子邮箱</w:t>
      </w:r>
      <w:r>
        <w:rPr>
          <w:rFonts w:hint="eastAsia" w:ascii="仿宋" w:hAnsi="仿宋" w:eastAsia="仿宋" w:cs="仿宋"/>
          <w:bCs/>
          <w:kern w:val="0"/>
          <w:szCs w:val="21"/>
        </w:rPr>
        <w:t>回函确认，</w:t>
      </w:r>
      <w:r>
        <w:rPr>
          <w:rFonts w:hint="eastAsia" w:ascii="仿宋" w:hAnsi="仿宋" w:eastAsia="仿宋" w:cs="仿宋"/>
          <w:b/>
          <w:bCs/>
          <w:kern w:val="0"/>
          <w:szCs w:val="21"/>
        </w:rPr>
        <w:t>未征得招标人同意的投标人不得采用邮寄方式递交投标文件</w:t>
      </w:r>
      <w:r>
        <w:rPr>
          <w:rFonts w:hint="eastAsia" w:ascii="仿宋" w:hAnsi="仿宋" w:eastAsia="仿宋" w:cs="仿宋"/>
          <w:bCs/>
          <w:kern w:val="0"/>
          <w:szCs w:val="21"/>
        </w:rPr>
        <w:t>。</w:t>
      </w:r>
    </w:p>
    <w:p>
      <w:pPr>
        <w:spacing w:line="400" w:lineRule="exact"/>
        <w:ind w:firstLine="480" w:firstLineChars="200"/>
        <w:rPr>
          <w:rFonts w:hint="eastAsia" w:ascii="仿宋" w:hAnsi="仿宋" w:eastAsia="仿宋" w:cs="仿宋"/>
          <w:bCs/>
          <w:kern w:val="0"/>
          <w:szCs w:val="21"/>
        </w:rPr>
      </w:pPr>
      <w:r>
        <w:rPr>
          <w:rFonts w:hint="eastAsia" w:ascii="仿宋" w:hAnsi="仿宋" w:eastAsia="仿宋" w:cs="仿宋"/>
          <w:bCs/>
          <w:kern w:val="0"/>
          <w:szCs w:val="21"/>
        </w:rPr>
        <w:t>投标文件邮寄地址：陕西省高速公路建设集团公司（陕西省西安市雁塔区太白南路9号）200</w:t>
      </w:r>
      <w:r>
        <w:rPr>
          <w:rFonts w:hint="eastAsia" w:ascii="仿宋" w:hAnsi="仿宋" w:eastAsia="仿宋" w:cs="仿宋"/>
          <w:bCs/>
          <w:kern w:val="0"/>
          <w:szCs w:val="21"/>
          <w:highlight w:val="none"/>
        </w:rPr>
        <w:t>8室张先生收。</w:t>
      </w:r>
    </w:p>
    <w:p>
      <w:pPr>
        <w:spacing w:line="400" w:lineRule="exact"/>
        <w:ind w:firstLine="480" w:firstLineChars="200"/>
        <w:rPr>
          <w:rFonts w:hint="eastAsia" w:ascii="仿宋" w:hAnsi="仿宋" w:eastAsia="仿宋" w:cs="仿宋"/>
          <w:bCs/>
          <w:kern w:val="0"/>
          <w:szCs w:val="21"/>
        </w:rPr>
      </w:pPr>
      <w:r>
        <w:rPr>
          <w:rFonts w:hint="eastAsia" w:ascii="仿宋" w:hAnsi="仿宋" w:eastAsia="仿宋" w:cs="仿宋"/>
          <w:bCs/>
          <w:kern w:val="0"/>
          <w:szCs w:val="21"/>
        </w:rPr>
        <w:t>投标人应于</w:t>
      </w:r>
      <w:r>
        <w:rPr>
          <w:rFonts w:hint="eastAsia" w:ascii="仿宋" w:hAnsi="仿宋" w:eastAsia="仿宋" w:cs="仿宋"/>
          <w:b/>
          <w:bCs/>
          <w:kern w:val="0"/>
          <w:szCs w:val="21"/>
        </w:rPr>
        <w:t>投标文件递交截止时间之前将投标文件（投标保证金采用银行保函形式的连同保函）</w:t>
      </w:r>
      <w:r>
        <w:rPr>
          <w:rFonts w:hint="eastAsia" w:ascii="仿宋" w:hAnsi="仿宋" w:eastAsia="仿宋" w:cs="仿宋"/>
          <w:bCs/>
          <w:kern w:val="0"/>
          <w:szCs w:val="21"/>
        </w:rPr>
        <w:t>邮寄至上述地址，由于本次邮寄地址与开标地点不在同一处，采用邮寄方式递交投标文件的投标人应确保招标人有足够的时间确认收到邮寄的投标文件并送达开标现场予以开标，同时投标人在邮寄投标文件时应做好投标文件的包装保护工作，避免投标文件的包封在邮寄过程中发生破损，否则引起的不利后果由投标人承担。</w:t>
      </w:r>
    </w:p>
    <w:p>
      <w:pPr>
        <w:spacing w:line="400" w:lineRule="exact"/>
        <w:ind w:firstLine="480" w:firstLineChars="200"/>
        <w:rPr>
          <w:rFonts w:hint="eastAsia" w:ascii="仿宋" w:hAnsi="仿宋" w:eastAsia="仿宋" w:cs="仿宋"/>
          <w:bCs/>
          <w:kern w:val="0"/>
          <w:szCs w:val="21"/>
        </w:rPr>
      </w:pPr>
      <w:r>
        <w:rPr>
          <w:rFonts w:hint="eastAsia" w:ascii="仿宋" w:hAnsi="仿宋" w:eastAsia="仿宋" w:cs="仿宋"/>
          <w:bCs/>
          <w:kern w:val="0"/>
          <w:szCs w:val="21"/>
        </w:rPr>
        <w:t>无论投标人采取上述何种方式递交投标文件，投标人均应及时了解投标人所在地及招标人所在地，受当地疫情防控影响下的交通出行及物流信息，保证投标文件及时递交，否则引起的不利后果由投标人承担。</w:t>
      </w:r>
    </w:p>
    <w:p>
      <w:pPr>
        <w:ind w:firstLine="480"/>
        <w:rPr>
          <w:rFonts w:hint="eastAsia" w:ascii="仿宋" w:hAnsi="仿宋" w:eastAsia="仿宋" w:cs="仿宋"/>
        </w:rPr>
      </w:pPr>
      <w:r>
        <w:rPr>
          <w:rFonts w:hint="eastAsia" w:ascii="仿宋" w:hAnsi="仿宋" w:eastAsia="仿宋" w:cs="仿宋"/>
        </w:rPr>
        <w:t>5.3</w:t>
      </w:r>
      <w:r>
        <w:rPr>
          <w:rFonts w:hint="eastAsia" w:ascii="仿宋" w:hAnsi="仿宋" w:eastAsia="仿宋" w:cs="仿宋"/>
          <w:b/>
          <w:bCs/>
          <w:sz w:val="28"/>
          <w:szCs w:val="24"/>
        </w:rPr>
        <w:t xml:space="preserve"> </w:t>
      </w:r>
      <w:r>
        <w:rPr>
          <w:rFonts w:hint="eastAsia" w:ascii="仿宋" w:hAnsi="仿宋" w:eastAsia="仿宋" w:cs="仿宋"/>
        </w:rPr>
        <w:t>逾期送达、未送达指定地点或不按照投标文件要求密封的投标文件，招标人将予以拒收。</w:t>
      </w:r>
    </w:p>
    <w:p>
      <w:pPr>
        <w:spacing w:line="400" w:lineRule="exact"/>
        <w:ind w:firstLine="482" w:firstLineChars="200"/>
        <w:rPr>
          <w:rFonts w:hint="eastAsia" w:ascii="仿宋" w:hAnsi="仿宋" w:eastAsia="仿宋" w:cs="仿宋"/>
          <w:b/>
          <w:kern w:val="0"/>
          <w:szCs w:val="21"/>
        </w:rPr>
      </w:pPr>
      <w:r>
        <w:rPr>
          <w:rFonts w:hint="eastAsia" w:ascii="仿宋" w:hAnsi="仿宋" w:eastAsia="仿宋" w:cs="仿宋"/>
          <w:b/>
          <w:kern w:val="0"/>
          <w:szCs w:val="21"/>
        </w:rPr>
        <w:t>5.4 若因疫情防控影响，投标文件递交时间及方式发生变化的，招标人将以补遗书方式通知所有投标人。</w:t>
      </w:r>
    </w:p>
    <w:p>
      <w:pPr>
        <w:tabs>
          <w:tab w:val="left" w:pos="1778"/>
        </w:tabs>
        <w:spacing w:beforeLines="50" w:line="360" w:lineRule="auto"/>
        <w:ind w:firstLine="0" w:firstLineChars="0"/>
        <w:outlineLvl w:val="1"/>
        <w:rPr>
          <w:rFonts w:hint="eastAsia" w:ascii="仿宋" w:hAnsi="仿宋" w:eastAsia="仿宋" w:cs="仿宋"/>
          <w:b/>
          <w:sz w:val="28"/>
          <w:szCs w:val="28"/>
        </w:rPr>
      </w:pPr>
      <w:r>
        <w:rPr>
          <w:rFonts w:hint="eastAsia" w:ascii="仿宋" w:hAnsi="仿宋" w:eastAsia="仿宋" w:cs="仿宋"/>
          <w:b/>
          <w:sz w:val="28"/>
          <w:szCs w:val="28"/>
        </w:rPr>
        <w:t xml:space="preserve">6.开标方式 </w:t>
      </w:r>
    </w:p>
    <w:p>
      <w:pPr>
        <w:tabs>
          <w:tab w:val="left" w:pos="1778"/>
        </w:tabs>
        <w:spacing w:line="360" w:lineRule="auto"/>
        <w:ind w:firstLine="484" w:firstLineChars="202"/>
        <w:contextualSpacing/>
        <w:jc w:val="left"/>
        <w:rPr>
          <w:rFonts w:hint="eastAsia" w:ascii="仿宋" w:hAnsi="仿宋" w:eastAsia="仿宋" w:cs="仿宋"/>
          <w:sz w:val="24"/>
        </w:rPr>
      </w:pPr>
      <w:r>
        <w:rPr>
          <w:rFonts w:hint="eastAsia" w:ascii="仿宋" w:hAnsi="仿宋" w:eastAsia="仿宋" w:cs="仿宋"/>
          <w:sz w:val="24"/>
        </w:rPr>
        <w:t>根据陕西省公共资源交易中心关于新型冠状肺炎疫情防控期间工程项目开标使用远程会议系统的通知的要求，本次开标不再组织投标人在开标现场参加开标会议，第一信封开标及第二信封开标均采用网络远程会议的方式进行。</w:t>
      </w:r>
    </w:p>
    <w:p>
      <w:pPr>
        <w:tabs>
          <w:tab w:val="left" w:pos="1778"/>
        </w:tabs>
        <w:spacing w:beforeLines="50" w:line="360" w:lineRule="auto"/>
        <w:ind w:firstLine="0" w:firstLineChars="0"/>
        <w:outlineLvl w:val="1"/>
        <w:rPr>
          <w:rFonts w:hint="eastAsia" w:ascii="仿宋" w:hAnsi="仿宋" w:eastAsia="仿宋" w:cs="仿宋"/>
          <w:b/>
          <w:sz w:val="28"/>
          <w:szCs w:val="28"/>
        </w:rPr>
      </w:pPr>
      <w:r>
        <w:rPr>
          <w:rFonts w:hint="eastAsia" w:ascii="仿宋" w:hAnsi="仿宋" w:eastAsia="仿宋" w:cs="仿宋"/>
          <w:b/>
          <w:sz w:val="28"/>
          <w:szCs w:val="28"/>
          <w:lang w:val="en-US" w:eastAsia="zh-CN"/>
        </w:rPr>
        <w:t>7</w:t>
      </w:r>
      <w:r>
        <w:rPr>
          <w:rFonts w:hint="eastAsia" w:ascii="仿宋" w:hAnsi="仿宋" w:eastAsia="仿宋" w:cs="仿宋"/>
          <w:b/>
          <w:sz w:val="28"/>
          <w:szCs w:val="28"/>
        </w:rPr>
        <w:t>.发布公告的媒介</w:t>
      </w:r>
    </w:p>
    <w:p>
      <w:pPr>
        <w:tabs>
          <w:tab w:val="left" w:pos="1778"/>
        </w:tabs>
        <w:spacing w:line="360" w:lineRule="auto"/>
        <w:ind w:firstLine="484" w:firstLineChars="202"/>
        <w:contextualSpacing/>
        <w:jc w:val="left"/>
        <w:rPr>
          <w:rFonts w:hint="eastAsia" w:ascii="仿宋" w:hAnsi="仿宋" w:eastAsia="仿宋" w:cs="仿宋"/>
        </w:rPr>
      </w:pPr>
      <w:bookmarkStart w:id="8" w:name="_Toc179715690"/>
      <w:bookmarkEnd w:id="8"/>
      <w:r>
        <w:rPr>
          <w:rFonts w:hint="eastAsia" w:ascii="仿宋" w:hAnsi="仿宋" w:eastAsia="仿宋" w:cs="仿宋"/>
          <w:sz w:val="24"/>
        </w:rPr>
        <w:t>本次招标公告同时在中国招标投标公共服务平台、陕西采购与招标公共服务平台、陕西省交通运输厅网站和陕西省高速公路建设集团公司网站上发布。</w:t>
      </w:r>
    </w:p>
    <w:p>
      <w:pPr>
        <w:tabs>
          <w:tab w:val="left" w:pos="1778"/>
        </w:tabs>
        <w:spacing w:beforeLines="50" w:line="360" w:lineRule="auto"/>
        <w:ind w:firstLine="0" w:firstLineChars="0"/>
        <w:outlineLvl w:val="1"/>
        <w:rPr>
          <w:rFonts w:hint="eastAsia" w:ascii="仿宋" w:hAnsi="仿宋" w:eastAsia="仿宋" w:cs="仿宋"/>
          <w:b/>
          <w:sz w:val="28"/>
          <w:szCs w:val="28"/>
        </w:rPr>
      </w:pPr>
      <w:r>
        <w:rPr>
          <w:rFonts w:hint="eastAsia" w:ascii="仿宋" w:hAnsi="仿宋" w:eastAsia="仿宋" w:cs="仿宋"/>
          <w:b/>
          <w:sz w:val="28"/>
          <w:szCs w:val="28"/>
          <w:lang w:val="en-US" w:eastAsia="zh-CN"/>
        </w:rPr>
        <w:t>8</w:t>
      </w:r>
      <w:r>
        <w:rPr>
          <w:rFonts w:hint="eastAsia" w:ascii="仿宋" w:hAnsi="仿宋" w:eastAsia="仿宋" w:cs="仿宋"/>
          <w:b/>
          <w:sz w:val="28"/>
          <w:szCs w:val="28"/>
        </w:rPr>
        <w:t>. 招标文件关键内容公示</w:t>
      </w:r>
    </w:p>
    <w:p>
      <w:pPr>
        <w:ind w:firstLine="480"/>
        <w:rPr>
          <w:rFonts w:hint="eastAsia" w:ascii="仿宋" w:hAnsi="仿宋" w:eastAsia="仿宋" w:cs="仿宋"/>
        </w:rPr>
      </w:pPr>
      <w:r>
        <w:rPr>
          <w:rFonts w:hint="eastAsia" w:ascii="仿宋" w:hAnsi="仿宋" w:eastAsia="仿宋" w:cs="仿宋"/>
        </w:rPr>
        <w:t>招标人将自招标文件发售之日起，在陕西省高速公路建设集团公司网站上，对招标文件关键内容进行公示。</w:t>
      </w:r>
    </w:p>
    <w:p>
      <w:pPr>
        <w:tabs>
          <w:tab w:val="left" w:pos="1778"/>
        </w:tabs>
        <w:spacing w:beforeLines="50" w:line="360" w:lineRule="auto"/>
        <w:ind w:firstLine="0" w:firstLineChars="0"/>
        <w:outlineLvl w:val="1"/>
        <w:rPr>
          <w:rFonts w:hint="eastAsia" w:ascii="仿宋" w:hAnsi="仿宋" w:eastAsia="仿宋" w:cs="仿宋"/>
          <w:b/>
          <w:sz w:val="28"/>
          <w:szCs w:val="28"/>
        </w:rPr>
      </w:pPr>
      <w:r>
        <w:rPr>
          <w:rFonts w:hint="eastAsia" w:ascii="仿宋" w:hAnsi="仿宋" w:eastAsia="仿宋" w:cs="仿宋"/>
          <w:b/>
          <w:sz w:val="28"/>
          <w:szCs w:val="28"/>
          <w:lang w:val="en-US" w:eastAsia="zh-CN"/>
        </w:rPr>
        <w:t>9</w:t>
      </w:r>
      <w:r>
        <w:rPr>
          <w:rFonts w:hint="eastAsia" w:ascii="仿宋" w:hAnsi="仿宋" w:eastAsia="仿宋" w:cs="仿宋"/>
          <w:b/>
          <w:sz w:val="28"/>
          <w:szCs w:val="28"/>
        </w:rPr>
        <w:t>. 联系方式</w:t>
      </w:r>
    </w:p>
    <w:p>
      <w:pPr>
        <w:tabs>
          <w:tab w:val="left" w:pos="1778"/>
        </w:tabs>
        <w:spacing w:line="360" w:lineRule="auto"/>
        <w:ind w:firstLine="480" w:firstLineChars="200"/>
        <w:contextualSpacing/>
        <w:rPr>
          <w:rFonts w:hint="eastAsia" w:ascii="仿宋" w:hAnsi="仿宋" w:eastAsia="仿宋" w:cs="仿宋"/>
          <w:sz w:val="24"/>
        </w:rPr>
      </w:pPr>
      <w:r>
        <w:rPr>
          <w:rFonts w:hint="eastAsia" w:ascii="仿宋" w:hAnsi="仿宋" w:eastAsia="仿宋" w:cs="仿宋"/>
          <w:sz w:val="24"/>
        </w:rPr>
        <w:t>招 标 人：陕西省高速公路建设集团公司</w:t>
      </w:r>
    </w:p>
    <w:p>
      <w:pPr>
        <w:tabs>
          <w:tab w:val="left" w:pos="1778"/>
        </w:tabs>
        <w:spacing w:line="360" w:lineRule="auto"/>
        <w:ind w:firstLine="480" w:firstLineChars="200"/>
        <w:contextualSpacing/>
        <w:rPr>
          <w:rFonts w:hint="eastAsia" w:ascii="仿宋" w:hAnsi="仿宋" w:eastAsia="仿宋" w:cs="仿宋"/>
          <w:sz w:val="24"/>
        </w:rPr>
      </w:pPr>
      <w:r>
        <w:rPr>
          <w:rFonts w:hint="eastAsia" w:ascii="仿宋" w:hAnsi="仿宋" w:eastAsia="仿宋" w:cs="仿宋"/>
          <w:sz w:val="24"/>
        </w:rPr>
        <w:t>地    址：西安市太白南路9号</w:t>
      </w:r>
    </w:p>
    <w:p>
      <w:pPr>
        <w:tabs>
          <w:tab w:val="left" w:pos="1778"/>
        </w:tabs>
        <w:spacing w:line="360" w:lineRule="auto"/>
        <w:ind w:firstLine="480" w:firstLineChars="200"/>
        <w:contextualSpacing/>
        <w:rPr>
          <w:rFonts w:hint="eastAsia" w:ascii="仿宋" w:hAnsi="仿宋" w:eastAsia="仿宋" w:cs="仿宋"/>
          <w:sz w:val="24"/>
        </w:rPr>
      </w:pPr>
      <w:r>
        <w:rPr>
          <w:rFonts w:hint="eastAsia" w:ascii="仿宋" w:hAnsi="仿宋" w:eastAsia="仿宋" w:cs="仿宋"/>
          <w:sz w:val="24"/>
        </w:rPr>
        <w:t>邮政编码：710065</w:t>
      </w:r>
    </w:p>
    <w:p>
      <w:pPr>
        <w:tabs>
          <w:tab w:val="left" w:pos="1778"/>
        </w:tabs>
        <w:spacing w:line="360" w:lineRule="auto"/>
        <w:ind w:firstLine="480" w:firstLineChars="200"/>
        <w:contextualSpacing/>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联 系 人</w:t>
      </w:r>
      <w:r>
        <w:rPr>
          <w:rFonts w:hint="eastAsia" w:ascii="仿宋" w:hAnsi="仿宋" w:eastAsia="仿宋" w:cs="仿宋"/>
          <w:color w:val="000000" w:themeColor="text1"/>
          <w:sz w:val="24"/>
          <w14:textFill>
            <w14:solidFill>
              <w14:schemeClr w14:val="tx1"/>
            </w14:solidFill>
          </w14:textFill>
        </w:rPr>
        <w:t xml:space="preserve">：韩先生  </w:t>
      </w:r>
      <w:r>
        <w:rPr>
          <w:rFonts w:hint="eastAsia" w:ascii="仿宋" w:hAnsi="仿宋" w:eastAsia="仿宋" w:cs="仿宋"/>
          <w:color w:val="000000" w:themeColor="text1"/>
          <w:sz w:val="24"/>
          <w:lang w:eastAsia="zh-CN"/>
          <w14:textFill>
            <w14:solidFill>
              <w14:schemeClr w14:val="tx1"/>
            </w14:solidFill>
          </w14:textFill>
        </w:rPr>
        <w:t>赵</w:t>
      </w:r>
      <w:r>
        <w:rPr>
          <w:rFonts w:hint="eastAsia" w:ascii="仿宋" w:hAnsi="仿宋" w:eastAsia="仿宋" w:cs="仿宋"/>
          <w:color w:val="000000" w:themeColor="text1"/>
          <w:sz w:val="24"/>
          <w14:textFill>
            <w14:solidFill>
              <w14:schemeClr w14:val="tx1"/>
            </w14:solidFill>
          </w14:textFill>
        </w:rPr>
        <w:t>先生</w:t>
      </w:r>
    </w:p>
    <w:p>
      <w:pPr>
        <w:tabs>
          <w:tab w:val="left" w:pos="1778"/>
        </w:tabs>
        <w:spacing w:line="360" w:lineRule="auto"/>
        <w:ind w:firstLine="480" w:firstLineChars="200"/>
        <w:contextualSpacing/>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    话：029-87832635  0915-3358823</w:t>
      </w:r>
    </w:p>
    <w:p>
      <w:pPr>
        <w:tabs>
          <w:tab w:val="left" w:pos="1778"/>
        </w:tabs>
        <w:spacing w:line="360" w:lineRule="auto"/>
        <w:ind w:firstLine="480" w:firstLineChars="200"/>
        <w:contextualSpacing/>
        <w:rPr>
          <w:rFonts w:hint="eastAsia" w:ascii="仿宋" w:hAnsi="仿宋" w:eastAsia="仿宋" w:cs="仿宋"/>
          <w:sz w:val="24"/>
        </w:rPr>
      </w:pPr>
      <w:r>
        <w:rPr>
          <w:rFonts w:hint="eastAsia" w:ascii="仿宋" w:hAnsi="仿宋" w:eastAsia="仿宋" w:cs="仿宋"/>
          <w:sz w:val="24"/>
        </w:rPr>
        <w:t>邮    箱</w:t>
      </w:r>
      <w:r>
        <w:rPr>
          <w:rFonts w:hint="eastAsia" w:ascii="仿宋" w:hAnsi="仿宋" w:eastAsia="仿宋" w:cs="仿宋"/>
          <w:color w:val="000000" w:themeColor="text1"/>
          <w:sz w:val="24"/>
          <w14:textFill>
            <w14:solidFill>
              <w14:schemeClr w14:val="tx1"/>
            </w14:solidFill>
          </w14:textFill>
        </w:rPr>
        <w:t>：sxgsalglc@163.com</w:t>
      </w:r>
    </w:p>
    <w:p>
      <w:pPr>
        <w:ind w:firstLine="480"/>
        <w:rPr>
          <w:rFonts w:hint="eastAsia" w:ascii="仿宋" w:hAnsi="仿宋" w:eastAsia="仿宋" w:cs="仿宋"/>
        </w:rPr>
      </w:pPr>
    </w:p>
    <w:p>
      <w:pPr>
        <w:ind w:firstLine="480"/>
        <w:jc w:val="right"/>
        <w:rPr>
          <w:rFonts w:hint="eastAsia" w:ascii="仿宋" w:hAnsi="仿宋" w:eastAsia="仿宋" w:cs="仿宋"/>
          <w:color w:val="auto"/>
        </w:rPr>
      </w:pPr>
      <w:r>
        <w:rPr>
          <w:rFonts w:hint="eastAsia" w:ascii="仿宋" w:hAnsi="仿宋" w:eastAsia="仿宋" w:cs="仿宋"/>
          <w:color w:val="auto"/>
        </w:rPr>
        <w:t>20</w:t>
      </w:r>
      <w:r>
        <w:rPr>
          <w:rFonts w:hint="eastAsia" w:ascii="仿宋" w:hAnsi="仿宋" w:eastAsia="仿宋" w:cs="仿宋"/>
          <w:color w:val="auto"/>
          <w:lang w:val="en-US" w:eastAsia="zh-CN"/>
        </w:rPr>
        <w:t>20</w:t>
      </w:r>
      <w:r>
        <w:rPr>
          <w:rFonts w:hint="eastAsia" w:ascii="仿宋" w:hAnsi="仿宋" w:eastAsia="仿宋" w:cs="仿宋"/>
          <w:color w:val="auto"/>
        </w:rPr>
        <w:t>年</w:t>
      </w:r>
      <w:r>
        <w:rPr>
          <w:rFonts w:hint="eastAsia" w:ascii="仿宋" w:hAnsi="仿宋" w:eastAsia="仿宋" w:cs="仿宋"/>
          <w:color w:val="auto"/>
          <w:lang w:val="en-US" w:eastAsia="zh-CN"/>
        </w:rPr>
        <w:t>5</w:t>
      </w:r>
      <w:r>
        <w:rPr>
          <w:rFonts w:hint="eastAsia" w:ascii="仿宋" w:hAnsi="仿宋" w:eastAsia="仿宋" w:cs="仿宋"/>
          <w:color w:val="auto"/>
        </w:rPr>
        <w:t>月</w:t>
      </w:r>
    </w:p>
    <w:p>
      <w:pPr>
        <w:tabs>
          <w:tab w:val="left" w:pos="1778"/>
        </w:tabs>
        <w:spacing w:line="420" w:lineRule="exact"/>
        <w:ind w:right="700"/>
        <w:jc w:val="both"/>
        <w:rPr>
          <w:rFonts w:hint="eastAsia" w:ascii="仿宋" w:hAnsi="仿宋" w:eastAsia="仿宋" w:cs="仿宋"/>
          <w:szCs w:val="24"/>
        </w:rPr>
      </w:pPr>
    </w:p>
    <w:p>
      <w:pPr>
        <w:ind w:firstLine="0" w:firstLineChars="0"/>
        <w:rPr>
          <w:rFonts w:hint="eastAsia" w:ascii="仿宋" w:hAnsi="仿宋" w:eastAsia="仿宋" w:cs="仿宋"/>
          <w:sz w:val="18"/>
        </w:rPr>
      </w:pPr>
    </w:p>
    <w:p>
      <w:pPr>
        <w:spacing w:line="360" w:lineRule="auto"/>
        <w:ind w:left="0" w:leftChars="0" w:firstLine="0" w:firstLineChars="0"/>
        <w:contextualSpacing/>
        <w:rPr>
          <w:rFonts w:hint="eastAsia" w:ascii="仿宋" w:hAnsi="仿宋" w:eastAsia="仿宋" w:cs="仿宋"/>
          <w:b/>
          <w:bCs/>
          <w:sz w:val="24"/>
        </w:rPr>
      </w:pPr>
      <w:r>
        <w:rPr>
          <w:rFonts w:hint="eastAsia" w:ascii="仿宋" w:hAnsi="仿宋" w:eastAsia="仿宋" w:cs="仿宋"/>
          <w:b/>
          <w:bCs/>
          <w:sz w:val="24"/>
        </w:rPr>
        <w:t>注</w:t>
      </w:r>
      <w:r>
        <w:rPr>
          <w:rFonts w:hint="eastAsia" w:ascii="仿宋" w:hAnsi="仿宋" w:eastAsia="仿宋" w:cs="仿宋"/>
          <w:b/>
          <w:bCs/>
          <w:sz w:val="24"/>
          <w:lang w:val="en-US" w:eastAsia="zh-CN"/>
        </w:rPr>
        <w:t xml:space="preserve">: </w:t>
      </w:r>
      <w:r>
        <w:rPr>
          <w:rFonts w:hint="eastAsia" w:ascii="仿宋" w:hAnsi="仿宋" w:eastAsia="仿宋" w:cs="仿宋"/>
          <w:b/>
          <w:bCs/>
          <w:sz w:val="24"/>
        </w:rPr>
        <w:t>招标公告及文件中提到的货币单位除有特别说明外，均指人民币元。</w:t>
      </w:r>
    </w:p>
    <w:p>
      <w:pPr>
        <w:tabs>
          <w:tab w:val="left" w:pos="1778"/>
        </w:tabs>
        <w:spacing w:line="360" w:lineRule="auto"/>
        <w:rPr>
          <w:rFonts w:hint="eastAsia" w:ascii="仿宋" w:hAnsi="仿宋" w:eastAsia="仿宋" w:cs="仿宋"/>
          <w:szCs w:val="21"/>
        </w:rPr>
      </w:pPr>
      <w:r>
        <w:rPr>
          <w:rFonts w:hint="eastAsia" w:ascii="仿宋" w:hAnsi="仿宋" w:eastAsia="仿宋" w:cs="仿宋"/>
          <w:szCs w:val="21"/>
        </w:rPr>
        <w:t>附件1：招标文件购买信息登记表</w:t>
      </w:r>
    </w:p>
    <w:p>
      <w:pPr>
        <w:tabs>
          <w:tab w:val="left" w:pos="1778"/>
        </w:tabs>
        <w:spacing w:line="360" w:lineRule="auto"/>
        <w:rPr>
          <w:rFonts w:hint="eastAsia" w:ascii="仿宋" w:hAnsi="仿宋" w:eastAsia="仿宋" w:cs="仿宋"/>
          <w:szCs w:val="21"/>
        </w:rPr>
      </w:pPr>
      <w:r>
        <w:rPr>
          <w:rFonts w:hint="eastAsia" w:ascii="仿宋" w:hAnsi="仿宋" w:eastAsia="仿宋" w:cs="仿宋"/>
          <w:szCs w:val="21"/>
        </w:rPr>
        <w:t>附件2：采用邮寄方式递交投标文件申请单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63804"/>
    <w:rsid w:val="0DEF646C"/>
    <w:rsid w:val="0ECE7438"/>
    <w:rsid w:val="11D57683"/>
    <w:rsid w:val="13CB767B"/>
    <w:rsid w:val="15867642"/>
    <w:rsid w:val="1E0A4509"/>
    <w:rsid w:val="1EFB1790"/>
    <w:rsid w:val="1F206E60"/>
    <w:rsid w:val="1FC40B3E"/>
    <w:rsid w:val="24A82C52"/>
    <w:rsid w:val="261F5D03"/>
    <w:rsid w:val="266C2EC1"/>
    <w:rsid w:val="2C2912D9"/>
    <w:rsid w:val="2DF004CA"/>
    <w:rsid w:val="328215E0"/>
    <w:rsid w:val="353862E6"/>
    <w:rsid w:val="363A3F0D"/>
    <w:rsid w:val="371568EA"/>
    <w:rsid w:val="37E001F4"/>
    <w:rsid w:val="3930435E"/>
    <w:rsid w:val="39B85DAC"/>
    <w:rsid w:val="3BD60EFB"/>
    <w:rsid w:val="3C6648BF"/>
    <w:rsid w:val="3C7606CA"/>
    <w:rsid w:val="406F0478"/>
    <w:rsid w:val="45E52D75"/>
    <w:rsid w:val="4805104E"/>
    <w:rsid w:val="4A03232B"/>
    <w:rsid w:val="51190C1B"/>
    <w:rsid w:val="51C16926"/>
    <w:rsid w:val="59B65027"/>
    <w:rsid w:val="5A4802B2"/>
    <w:rsid w:val="5D5D61FD"/>
    <w:rsid w:val="5E303F54"/>
    <w:rsid w:val="615778AB"/>
    <w:rsid w:val="620B25A0"/>
    <w:rsid w:val="62BE4139"/>
    <w:rsid w:val="64B22CA1"/>
    <w:rsid w:val="65F102D9"/>
    <w:rsid w:val="68327BF4"/>
    <w:rsid w:val="6992600F"/>
    <w:rsid w:val="70276EE0"/>
    <w:rsid w:val="71590453"/>
    <w:rsid w:val="756C081B"/>
    <w:rsid w:val="78A02F2E"/>
    <w:rsid w:val="7EAD6355"/>
    <w:rsid w:val="7F18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11" w:firstLineChars="200"/>
      <w:jc w:val="both"/>
    </w:pPr>
    <w:rPr>
      <w:rFonts w:ascii="Times New Roman" w:hAnsi="Times New Roman" w:eastAsia="宋体" w:cs="Times New Roman"/>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Administrator.USER-20180910GF</dc:creator>
  <cp:lastModifiedBy>想飞的蛐蛐</cp:lastModifiedBy>
  <dcterms:modified xsi:type="dcterms:W3CDTF">2020-05-20T08:32:02Z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