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wordWrap/>
        <w:topLinePunct w:val="0"/>
        <w:bidi w:val="0"/>
        <w:spacing w:line="560" w:lineRule="exact"/>
        <w:jc w:val="center"/>
        <w:textAlignment w:val="auto"/>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公路边坡经常检查内容</w:t>
      </w:r>
    </w:p>
    <w:tbl>
      <w:tblPr>
        <w:tblStyle w:val="4"/>
        <w:tblW w:w="882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760"/>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025" w:type="dxa"/>
            <w:vAlign w:val="center"/>
          </w:tcPr>
          <w:p>
            <w:pPr>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检查部位</w:t>
            </w:r>
          </w:p>
        </w:tc>
        <w:tc>
          <w:tcPr>
            <w:tcW w:w="2760" w:type="dxa"/>
            <w:vAlign w:val="center"/>
          </w:tcPr>
          <w:p>
            <w:pPr>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总体检查内容</w:t>
            </w:r>
          </w:p>
        </w:tc>
        <w:tc>
          <w:tcPr>
            <w:tcW w:w="5040" w:type="dxa"/>
            <w:vAlign w:val="center"/>
          </w:tcPr>
          <w:p>
            <w:pPr>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具体检查内容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025" w:type="dxa"/>
            <w:vMerge w:val="restart"/>
            <w:vAlign w:val="center"/>
          </w:tcPr>
          <w:p>
            <w:pPr>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坡表</w:t>
            </w:r>
          </w:p>
          <w:p>
            <w:pPr>
              <w:keepNext w:val="0"/>
              <w:keepLines w:val="0"/>
              <w:pageBreakBefore w:val="0"/>
              <w:widowControl w:val="0"/>
              <w:wordWrap/>
              <w:topLinePunct w:val="0"/>
              <w:bidi w:val="0"/>
              <w:adjustRightInd w:val="0"/>
              <w:snapToGrid w:val="0"/>
              <w:spacing w:line="300" w:lineRule="auto"/>
              <w:ind w:left="0" w:firstLine="0"/>
              <w:jc w:val="center"/>
              <w:textAlignment w:val="auto"/>
              <w:rPr>
                <w:rFonts w:ascii="Calibri" w:hAnsi="Calibri" w:eastAsia="宋体" w:cs="Times New Roman"/>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坡体</w:t>
            </w:r>
          </w:p>
        </w:tc>
        <w:tc>
          <w:tcPr>
            <w:tcW w:w="2760" w:type="dxa"/>
            <w:vMerge w:val="restart"/>
            <w:vAlign w:val="center"/>
          </w:tcPr>
          <w:p>
            <w:pPr>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边坡裂缝、变形、滑溜塌、落石、地下水等的异常情况以及与上次检查变化情况。临水路堤是否存在坡脚冲刷掏蚀，防护结构的基础是否脱空、破损等病害</w:t>
            </w:r>
          </w:p>
        </w:tc>
        <w:tc>
          <w:tcPr>
            <w:tcW w:w="5040" w:type="dxa"/>
            <w:vAlign w:val="center"/>
          </w:tcPr>
          <w:p>
            <w:pPr>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1.边坡坡表：外观是否平顺，边坡平台有无杂物堆积、杂草丛生、开裂下错；边坡漏水、渗水流出状况，泄水孔是否起作用；坡面是否存在冲刷、掉块落石、局部坍塌等病害现象；坡面植草防护及绿化是否枯萎、坏死或坡面裸露，是否存在植物病虫害、有无局部的根部冲空现象；截水骨架防护设施有无损坏、破损、脱落等；急流槽兼检修道、防护栏、踏步、扶手等附属设施有无损坏、断裂、破损、剥落、锈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5" w:type="dxa"/>
            <w:vMerge w:val="continue"/>
            <w:vAlign w:val="center"/>
          </w:tcPr>
          <w:p>
            <w:pPr>
              <w:keepNext w:val="0"/>
              <w:keepLines w:val="0"/>
              <w:pageBreakBefore w:val="0"/>
              <w:widowControl w:val="0"/>
              <w:wordWrap/>
              <w:topLinePunct w:val="0"/>
              <w:bidi w:val="0"/>
              <w:adjustRightInd w:val="0"/>
              <w:snapToGrid w:val="0"/>
              <w:spacing w:line="300" w:lineRule="auto"/>
              <w:ind w:left="0" w:firstLine="0"/>
              <w:jc w:val="center"/>
              <w:textAlignment w:val="auto"/>
              <w:rPr>
                <w:rFonts w:ascii="Calibri" w:hAnsi="Calibri" w:eastAsia="宋体" w:cs="Times New Roman"/>
                <w:color w:val="000000"/>
                <w:spacing w:val="4"/>
                <w:sz w:val="16"/>
                <w:szCs w:val="16"/>
                <w:highlight w:val="none"/>
                <w:lang w:val="en-US" w:eastAsia="zh-CN" w:bidi="ar-SA"/>
              </w:rPr>
            </w:pPr>
          </w:p>
        </w:tc>
        <w:tc>
          <w:tcPr>
            <w:tcW w:w="2760" w:type="dxa"/>
            <w:vMerge w:val="continue"/>
            <w:vAlign w:val="center"/>
          </w:tcPr>
          <w:p>
            <w:pPr>
              <w:keepNext w:val="0"/>
              <w:keepLines w:val="0"/>
              <w:pageBreakBefore w:val="0"/>
              <w:widowControl w:val="0"/>
              <w:wordWrap/>
              <w:topLinePunct w:val="0"/>
              <w:bidi w:val="0"/>
              <w:adjustRightInd w:val="0"/>
              <w:snapToGrid w:val="0"/>
              <w:spacing w:line="300" w:lineRule="auto"/>
              <w:ind w:left="0" w:firstLine="0"/>
              <w:jc w:val="center"/>
              <w:textAlignment w:val="auto"/>
              <w:rPr>
                <w:rFonts w:ascii="Calibri" w:hAnsi="Calibri" w:eastAsia="宋体" w:cs="Times New Roman"/>
                <w:color w:val="000000"/>
                <w:spacing w:val="4"/>
                <w:sz w:val="16"/>
                <w:szCs w:val="16"/>
                <w:highlight w:val="none"/>
                <w:lang w:val="en-US" w:eastAsia="zh-CN" w:bidi="ar-SA"/>
              </w:rPr>
            </w:pPr>
          </w:p>
        </w:tc>
        <w:tc>
          <w:tcPr>
            <w:tcW w:w="5040" w:type="dxa"/>
            <w:vAlign w:val="center"/>
          </w:tcPr>
          <w:p>
            <w:pPr>
              <w:keepNext w:val="0"/>
              <w:keepLines w:val="0"/>
              <w:pageBreakBefore w:val="0"/>
              <w:widowControl w:val="0"/>
              <w:wordWrap/>
              <w:topLinePunct w:val="0"/>
              <w:bidi w:val="0"/>
              <w:adjustRightInd w:val="0"/>
              <w:snapToGrid w:val="0"/>
              <w:spacing w:line="300" w:lineRule="auto"/>
              <w:ind w:left="0" w:firstLine="0"/>
              <w:jc w:val="both"/>
              <w:textAlignment w:val="auto"/>
              <w:rPr>
                <w:rFonts w:ascii="Calibri" w:hAnsi="Calibri" w:eastAsia="宋体" w:cs="Times New Roman"/>
                <w:color w:val="000000"/>
                <w:spacing w:val="4"/>
                <w:sz w:val="16"/>
                <w:szCs w:val="16"/>
                <w:highlight w:val="none"/>
                <w:lang w:val="en-US" w:eastAsia="zh-CN" w:bidi="ar-SA"/>
              </w:rPr>
            </w:pPr>
            <w:r>
              <w:rPr>
                <w:rFonts w:hint="eastAsia" w:ascii="宋体" w:hAnsi="宋体" w:eastAsia="宋体" w:cs="宋体"/>
                <w:color w:val="000000"/>
                <w:spacing w:val="4"/>
                <w:sz w:val="18"/>
                <w:szCs w:val="18"/>
                <w:highlight w:val="none"/>
                <w:lang w:val="en-US" w:eastAsia="zh-CN" w:bidi="ar-SA"/>
              </w:rPr>
              <w:t>2.边坡坡体：边坡或坡顶以外一定距离的山坡是否存在变形开裂现象，边坡或山体是否有羽状裂缝存在；挡墙、护脚、抗滑桩等支挡结构上方坡面是否有开裂、错台等现象；边坡坡脚附近的原地面或路面是否有变形隆起或隆起，行车是否会产生“跳车”现象，边坡上方公路路面是否开裂、错坎，附近地表是否有隆起，河流(若有)对边坡脚是否有冲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5" w:type="dxa"/>
            <w:vMerge w:val="restart"/>
            <w:vAlign w:val="center"/>
          </w:tcPr>
          <w:p>
            <w:pPr>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防护</w:t>
            </w:r>
          </w:p>
          <w:p>
            <w:pPr>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结构</w:t>
            </w:r>
          </w:p>
        </w:tc>
        <w:tc>
          <w:tcPr>
            <w:tcW w:w="2760" w:type="dxa"/>
            <w:vMerge w:val="restart"/>
            <w:vAlign w:val="center"/>
          </w:tcPr>
          <w:p>
            <w:pPr>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检查抗滑桩、微型桩、挡土墙、锚固设施、防护网等倾斜、开裂、淘蚀、悬空、松动、破损等异常情况以及变化情况</w:t>
            </w:r>
          </w:p>
        </w:tc>
        <w:tc>
          <w:tcPr>
            <w:tcW w:w="5040" w:type="dxa"/>
            <w:vAlign w:val="center"/>
          </w:tcPr>
          <w:p>
            <w:pPr>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1.防护设施：圬工护面墙(网格)有无松动、滑动、下沉、隆起、开裂、局部脱落及凹陷等现象，基础是否受到冲刷或下沉；喷砼护面是否出现渗水、开裂、掉块、鼓胀及露筋等现象；柔性防护网是否出现钢绳网锈蚀、支撑绳松弛、缝合绳断丝破损、绳卡出现破坏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5" w:type="dxa"/>
            <w:vMerge w:val="continue"/>
            <w:vAlign w:val="center"/>
          </w:tcPr>
          <w:p>
            <w:pPr>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eastAsia="宋体" w:cs="宋体"/>
                <w:color w:val="000000"/>
                <w:spacing w:val="4"/>
                <w:sz w:val="18"/>
                <w:szCs w:val="18"/>
                <w:highlight w:val="none"/>
                <w:lang w:val="en-US" w:eastAsia="zh-CN" w:bidi="ar-SA"/>
              </w:rPr>
            </w:pPr>
          </w:p>
        </w:tc>
        <w:tc>
          <w:tcPr>
            <w:tcW w:w="2760" w:type="dxa"/>
            <w:vMerge w:val="continue"/>
            <w:vAlign w:val="center"/>
          </w:tcPr>
          <w:p>
            <w:pPr>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eastAsia="宋体" w:cs="宋体"/>
                <w:color w:val="000000"/>
                <w:spacing w:val="4"/>
                <w:sz w:val="18"/>
                <w:szCs w:val="18"/>
                <w:highlight w:val="none"/>
                <w:lang w:val="en-US" w:eastAsia="zh-CN" w:bidi="ar-SA"/>
              </w:rPr>
            </w:pPr>
          </w:p>
        </w:tc>
        <w:tc>
          <w:tcPr>
            <w:tcW w:w="5040" w:type="dxa"/>
            <w:vAlign w:val="center"/>
          </w:tcPr>
          <w:p>
            <w:pPr>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2.支挡设施：圬工挡土墙、护脚等各种支挡加固结构是否出现裂缝、倾斜、鼓肚、滑动、下沉，表面风化、泄水孔堵塞、墙后积水、地基错台或空隙、砌体断裂或坍塌等情况；挡墙顶部坡体是否变形、滑移；抗滑桩桩体是否有裂缝、倾斜、鼓肚、滑动，顶部坡体是否有滑动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5" w:type="dxa"/>
            <w:vMerge w:val="continue"/>
            <w:vAlign w:val="center"/>
          </w:tcPr>
          <w:p>
            <w:pPr>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eastAsia="宋体" w:cs="宋体"/>
                <w:color w:val="000000"/>
                <w:spacing w:val="4"/>
                <w:sz w:val="18"/>
                <w:szCs w:val="18"/>
                <w:highlight w:val="none"/>
                <w:lang w:val="en-US" w:eastAsia="zh-CN" w:bidi="ar-SA"/>
              </w:rPr>
            </w:pPr>
          </w:p>
        </w:tc>
        <w:tc>
          <w:tcPr>
            <w:tcW w:w="2760" w:type="dxa"/>
            <w:vMerge w:val="continue"/>
            <w:vAlign w:val="center"/>
          </w:tcPr>
          <w:p>
            <w:pPr>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eastAsia="宋体" w:cs="宋体"/>
                <w:color w:val="000000"/>
                <w:spacing w:val="4"/>
                <w:sz w:val="18"/>
                <w:szCs w:val="18"/>
                <w:highlight w:val="none"/>
                <w:lang w:val="en-US" w:eastAsia="zh-CN" w:bidi="ar-SA"/>
              </w:rPr>
            </w:pPr>
          </w:p>
        </w:tc>
        <w:tc>
          <w:tcPr>
            <w:tcW w:w="5040" w:type="dxa"/>
            <w:vAlign w:val="center"/>
          </w:tcPr>
          <w:p>
            <w:pPr>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3.锚固设施：框架梁混凝土外锚头或框架是否有变形开裂、下错，钢筋是否锈蚀；框架内是否积水，框架内、梁底土体是否完好；锚头是否有积水、锈蚀，锚头是否崩裂。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5" w:type="dxa"/>
            <w:vAlign w:val="center"/>
          </w:tcPr>
          <w:p>
            <w:pPr>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排水</w:t>
            </w:r>
          </w:p>
          <w:p>
            <w:pPr>
              <w:keepNext w:val="0"/>
              <w:keepLines w:val="0"/>
              <w:pageBreakBefore w:val="0"/>
              <w:widowControl w:val="0"/>
              <w:wordWrap/>
              <w:topLinePunct w:val="0"/>
              <w:bidi w:val="0"/>
              <w:adjustRightInd w:val="0"/>
              <w:snapToGrid w:val="0"/>
              <w:spacing w:line="300" w:lineRule="auto"/>
              <w:ind w:left="0" w:firstLine="0"/>
              <w:jc w:val="center"/>
              <w:textAlignment w:val="auto"/>
              <w:rPr>
                <w:rFonts w:ascii="Calibri" w:hAnsi="Calibri" w:eastAsia="宋体" w:cs="Times New Roman"/>
                <w:color w:val="000000"/>
                <w:spacing w:val="4"/>
                <w:sz w:val="16"/>
                <w:szCs w:val="16"/>
                <w:highlight w:val="none"/>
                <w:lang w:val="en-US" w:eastAsia="zh-CN" w:bidi="ar-SA"/>
              </w:rPr>
            </w:pPr>
            <w:r>
              <w:rPr>
                <w:rFonts w:hint="eastAsia" w:ascii="宋体" w:hAnsi="宋体" w:eastAsia="宋体" w:cs="宋体"/>
                <w:color w:val="000000"/>
                <w:spacing w:val="4"/>
                <w:sz w:val="18"/>
                <w:szCs w:val="18"/>
                <w:highlight w:val="none"/>
                <w:lang w:val="en-US" w:eastAsia="zh-CN" w:bidi="ar-SA"/>
              </w:rPr>
              <w:t>设施</w:t>
            </w:r>
          </w:p>
        </w:tc>
        <w:tc>
          <w:tcPr>
            <w:tcW w:w="7800" w:type="dxa"/>
            <w:gridSpan w:val="2"/>
            <w:vAlign w:val="center"/>
          </w:tcPr>
          <w:p>
            <w:pPr>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检查边沟、急流槽、截水沟等地表排水设施是否存在堵塞、破损、溢流、滞留等现象，以及不同部位排水系统衔接是否顺畅；地下排水设施重点检查仰斜式排水孔、集水井、泄水隧洞是否存在於堵情况；填平区、填方路基内侧重点检查排水系统是否完善、完好；沿河路基调治结构物（丁坝、挑坝、顺坝、护坦等）重点检查是否存在破损、倾倒；防洪提、防洪墙、拦挡坝重点检查是否存在渗水、破损、失效等；沿河路段和跨河路段重点检查河道变迁是否对公路基础设施产生较大影响；日常巡查问题是否及时处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25" w:type="dxa"/>
            <w:vAlign w:val="center"/>
          </w:tcPr>
          <w:p>
            <w:pPr>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周边</w:t>
            </w:r>
          </w:p>
          <w:p>
            <w:pPr>
              <w:keepNext w:val="0"/>
              <w:keepLines w:val="0"/>
              <w:pageBreakBefore w:val="0"/>
              <w:widowControl w:val="0"/>
              <w:wordWrap/>
              <w:topLinePunct w:val="0"/>
              <w:bidi w:val="0"/>
              <w:adjustRightInd w:val="0"/>
              <w:snapToGrid w:val="0"/>
              <w:spacing w:line="300" w:lineRule="auto"/>
              <w:ind w:left="0" w:firstLine="0"/>
              <w:jc w:val="center"/>
              <w:textAlignment w:val="auto"/>
              <w:rPr>
                <w:rFonts w:ascii="Calibri" w:hAnsi="Calibri" w:eastAsia="宋体" w:cs="Times New Roman"/>
                <w:color w:val="000000"/>
                <w:spacing w:val="4"/>
                <w:sz w:val="16"/>
                <w:szCs w:val="16"/>
                <w:highlight w:val="none"/>
                <w:lang w:val="en-US" w:eastAsia="zh-CN" w:bidi="ar-SA"/>
              </w:rPr>
            </w:pPr>
            <w:r>
              <w:rPr>
                <w:rFonts w:hint="eastAsia" w:ascii="宋体" w:hAnsi="宋体" w:eastAsia="宋体" w:cs="宋体"/>
                <w:color w:val="000000"/>
                <w:spacing w:val="4"/>
                <w:sz w:val="18"/>
                <w:szCs w:val="18"/>
                <w:highlight w:val="none"/>
                <w:lang w:val="en-US" w:eastAsia="zh-CN" w:bidi="ar-SA"/>
              </w:rPr>
              <w:t>环境</w:t>
            </w:r>
          </w:p>
        </w:tc>
        <w:tc>
          <w:tcPr>
            <w:tcW w:w="7800" w:type="dxa"/>
            <w:gridSpan w:val="2"/>
            <w:vAlign w:val="center"/>
          </w:tcPr>
          <w:p>
            <w:pPr>
              <w:keepNext w:val="0"/>
              <w:keepLines w:val="0"/>
              <w:pageBreakBefore w:val="0"/>
              <w:widowControl w:val="0"/>
              <w:wordWrap/>
              <w:topLinePunct w:val="0"/>
              <w:bidi w:val="0"/>
              <w:adjustRightInd w:val="0"/>
              <w:snapToGrid w:val="0"/>
              <w:spacing w:line="300" w:lineRule="auto"/>
              <w:ind w:left="0" w:firstLine="0"/>
              <w:jc w:val="left"/>
              <w:textAlignment w:val="auto"/>
              <w:rPr>
                <w:rFonts w:ascii="Calibri" w:hAnsi="Calibri" w:eastAsia="宋体" w:cs="Times New Roman"/>
                <w:color w:val="000000"/>
                <w:spacing w:val="4"/>
                <w:sz w:val="16"/>
                <w:szCs w:val="16"/>
                <w:highlight w:val="none"/>
                <w:lang w:val="en-US" w:eastAsia="zh-CN" w:bidi="ar-SA"/>
              </w:rPr>
            </w:pPr>
            <w:r>
              <w:rPr>
                <w:rFonts w:hint="eastAsia" w:ascii="宋体" w:hAnsi="宋体" w:eastAsia="宋体" w:cs="宋体"/>
                <w:color w:val="000000"/>
                <w:spacing w:val="4"/>
                <w:sz w:val="18"/>
                <w:szCs w:val="18"/>
                <w:highlight w:val="none"/>
                <w:lang w:val="en-US" w:eastAsia="zh-CN" w:bidi="ar-SA"/>
              </w:rPr>
              <w:t>检查边坡周边不良地质、地基沉降、裂缝、坍塌、建筑物倾斜、开裂等以及其它影响边坡稳定的异常情况及变化情况。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5" w:type="dxa"/>
            <w:vAlign w:val="center"/>
          </w:tcPr>
          <w:p>
            <w:pPr>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监测</w:t>
            </w:r>
          </w:p>
          <w:p>
            <w:pPr>
              <w:keepNext w:val="0"/>
              <w:keepLines w:val="0"/>
              <w:pageBreakBefore w:val="0"/>
              <w:widowControl w:val="0"/>
              <w:wordWrap/>
              <w:topLinePunct w:val="0"/>
              <w:bidi w:val="0"/>
              <w:adjustRightInd w:val="0"/>
              <w:snapToGrid w:val="0"/>
              <w:spacing w:line="300" w:lineRule="auto"/>
              <w:ind w:left="0" w:firstLine="0"/>
              <w:jc w:val="center"/>
              <w:textAlignment w:val="auto"/>
              <w:rPr>
                <w:rFonts w:ascii="Calibri" w:hAnsi="Calibri" w:eastAsia="宋体" w:cs="Times New Roman"/>
                <w:color w:val="000000"/>
                <w:spacing w:val="4"/>
                <w:sz w:val="16"/>
                <w:szCs w:val="16"/>
                <w:highlight w:val="none"/>
                <w:lang w:val="en-US" w:eastAsia="zh-CN" w:bidi="ar-SA"/>
              </w:rPr>
            </w:pPr>
            <w:r>
              <w:rPr>
                <w:rFonts w:hint="eastAsia" w:ascii="宋体" w:hAnsi="宋体" w:eastAsia="宋体" w:cs="宋体"/>
                <w:color w:val="000000"/>
                <w:spacing w:val="4"/>
                <w:sz w:val="18"/>
                <w:szCs w:val="18"/>
                <w:highlight w:val="none"/>
                <w:lang w:val="en-US" w:eastAsia="zh-CN" w:bidi="ar-SA"/>
              </w:rPr>
              <w:t>设备</w:t>
            </w:r>
          </w:p>
        </w:tc>
        <w:tc>
          <w:tcPr>
            <w:tcW w:w="7800" w:type="dxa"/>
            <w:gridSpan w:val="2"/>
            <w:vAlign w:val="center"/>
          </w:tcPr>
          <w:p>
            <w:pPr>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eastAsia="宋体" w:cs="宋体"/>
                <w:color w:val="000000"/>
                <w:spacing w:val="4"/>
                <w:sz w:val="18"/>
                <w:szCs w:val="18"/>
                <w:highlight w:val="none"/>
                <w:lang w:val="en-US" w:eastAsia="zh-CN" w:bidi="ar-SA"/>
              </w:rPr>
            </w:pPr>
            <w:r>
              <w:rPr>
                <w:rFonts w:hint="eastAsia" w:ascii="宋体" w:hAnsi="宋体" w:eastAsia="宋体" w:cs="宋体"/>
                <w:color w:val="000000"/>
                <w:spacing w:val="4"/>
                <w:sz w:val="18"/>
                <w:szCs w:val="18"/>
                <w:highlight w:val="none"/>
                <w:lang w:val="en-US" w:eastAsia="zh-CN" w:bidi="ar-SA"/>
              </w:rPr>
              <w:t>检查供电系统、监测设备设施是否正常运行，设备连接线路和通信线路是否完好，数据采集传输是否正常，监测系统能否正常使用，边坡变形数据是否异常。</w:t>
            </w:r>
          </w:p>
          <w:p>
            <w:pPr>
              <w:keepNext w:val="0"/>
              <w:keepLines w:val="0"/>
              <w:pageBreakBefore w:val="0"/>
              <w:widowControl w:val="0"/>
              <w:wordWrap/>
              <w:topLinePunct w:val="0"/>
              <w:bidi w:val="0"/>
              <w:adjustRightInd w:val="0"/>
              <w:snapToGrid w:val="0"/>
              <w:spacing w:line="300" w:lineRule="auto"/>
              <w:ind w:left="0" w:firstLine="0"/>
              <w:jc w:val="center"/>
              <w:textAlignment w:val="auto"/>
              <w:rPr>
                <w:rFonts w:ascii="Calibri" w:hAnsi="Calibri" w:eastAsia="宋体" w:cs="Times New Roman"/>
                <w:color w:val="000000"/>
                <w:spacing w:val="4"/>
                <w:sz w:val="16"/>
                <w:szCs w:val="16"/>
                <w:highlight w:val="none"/>
                <w:lang w:val="en-US" w:eastAsia="zh-CN" w:bidi="ar-SA"/>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N2M3NmYxYmU0Njc4NjYxYzI4YTBmYTkzNzE3NWUifQ=="/>
  </w:docVars>
  <w:rsids>
    <w:rsidRoot w:val="7AF77337"/>
    <w:rsid w:val="7AF7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仿宋_GB2312" w:hAnsi="Times New Roman" w:eastAsia="仿宋_GB2312" w:cs="Times New Roman"/>
      <w:sz w:val="32"/>
      <w:szCs w:val="24"/>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2026-01-09T09:59:00Z</dcterms:created>
  <dc:creator>之人未央</dc:creator>
  <cp:lastModifiedBy>之人未央</cp:lastModifiedBy>
  <dcterms:modified xsi:type="dcterms:W3CDTF">2026-01-09T09:59:52Z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473108480C6F4DBCA0E33E032C29375B_11</vt:lpwstr>
  </property>
</Properties>
</file>