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公路边坡日常巡查记录表</w:t>
      </w:r>
    </w:p>
    <w:p>
      <w:pPr>
        <w:keepNext w:val="0"/>
        <w:keepLines w:val="0"/>
        <w:pageBreakBefore w:val="0"/>
        <w:wordWrap/>
        <w:topLinePunct w:val="0"/>
        <w:bidi w:val="0"/>
        <w:spacing w:line="300" w:lineRule="exact"/>
        <w:ind w:left="0" w:firstLine="0"/>
        <w:jc w:val="both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both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巡查单位名称：</w:t>
      </w:r>
    </w:p>
    <w:p>
      <w:pPr>
        <w:keepNext w:val="0"/>
        <w:keepLines w:val="0"/>
        <w:pageBreakBefore w:val="0"/>
        <w:wordWrap/>
        <w:topLinePunct w:val="0"/>
        <w:bidi w:val="0"/>
        <w:spacing w:line="300" w:lineRule="exact"/>
        <w:ind w:left="0" w:firstLine="0"/>
        <w:jc w:val="both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3"/>
        <w:tblW w:w="9766" w:type="dxa"/>
        <w:tblInd w:w="-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0"/>
        <w:gridCol w:w="1050"/>
        <w:gridCol w:w="1110"/>
        <w:gridCol w:w="1410"/>
        <w:gridCol w:w="960"/>
        <w:gridCol w:w="1050"/>
        <w:gridCol w:w="945"/>
        <w:gridCol w:w="990"/>
        <w:gridCol w:w="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道路编号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边坡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桩号段落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上次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现状异常情况描述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本次</w:t>
            </w:r>
            <w:r>
              <w:rPr>
                <w:rFonts w:hint="default" w:ascii="宋体" w:hAnsi="宋体" w:eastAsia="宋体" w:cs="宋体"/>
                <w:sz w:val="18"/>
                <w:szCs w:val="1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处置措施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巡查人员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巡查日期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天气情况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80" w:lineRule="exact"/>
              <w:jc w:val="center"/>
              <w:textAlignment w:val="auto"/>
              <w:rPr>
                <w:rFonts w:hint="eastAsia" w:ascii="等线" w:hAnsi="等线" w:eastAsia="等线" w:cs="宋体"/>
                <w:sz w:val="16"/>
                <w:szCs w:val="16"/>
                <w:highlight w:val="none"/>
              </w:rPr>
            </w:pPr>
          </w:p>
        </w:tc>
      </w:tr>
    </w:tbl>
    <w:p>
      <w:r>
        <w:rPr>
          <w:rFonts w:hint="eastAsia" w:ascii="Calibri" w:hAnsi="Calibri" w:eastAsia="宋体" w:cs="Times New Roman"/>
          <w:color w:val="000000"/>
          <w:spacing w:val="4"/>
          <w:sz w:val="21"/>
          <w:szCs w:val="21"/>
          <w:highlight w:val="none"/>
          <w:lang w:val="en-US" w:eastAsia="zh-CN" w:bidi="ar-SA"/>
        </w:rPr>
        <w:t>注：</w:t>
      </w:r>
      <w:bookmarkStart w:id="0" w:name="OLE_LINK16"/>
      <w:r>
        <w:rPr>
          <w:rFonts w:hint="eastAsia" w:ascii="Calibri" w:hAnsi="Calibri" w:eastAsia="宋体" w:cs="Times New Roman"/>
          <w:color w:val="000000"/>
          <w:spacing w:val="4"/>
          <w:sz w:val="21"/>
          <w:szCs w:val="21"/>
          <w:highlight w:val="none"/>
          <w:lang w:val="en-US" w:eastAsia="zh-CN" w:bidi="ar-SA"/>
        </w:rPr>
        <w:t>本表适用于一、二级风险边坡日常巡查。三、四级边坡日常巡查可合并至公路日常巡查记录中。现状无异常情况填“无”，有异常情况具体描述。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2M3NmYxYmU0Njc4NjYxYzI4YTBmYTkzNzE3NWUifQ=="/>
  </w:docVars>
  <w:rsids>
    <w:rsidRoot w:val="5584642B"/>
    <w:rsid w:val="5584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2026-01-09T09:58:00Z</dcterms:created>
  <dc:creator>之人未央</dc:creator>
  <cp:lastModifiedBy>之人未央</cp:lastModifiedBy>
  <dcterms:modified xsi:type="dcterms:W3CDTF">2026-01-09T09:59:05Z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C3DF32F0842C4C998955156D064F2465_11</vt:lpwstr>
  </property>
</Properties>
</file>