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71479">
      <w:pPr>
        <w:bidi w:val="0"/>
        <w:spacing w:before="0" w:after="0"/>
        <w:ind w:left="960" w:hanging="960" w:hanging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附件6</w:t>
      </w:r>
    </w:p>
    <w:tbl>
      <w:tblPr>
        <w:tblStyle w:val="3"/>
        <w:tblpPr w:leftFromText="180" w:rightFromText="180" w:vertAnchor="text" w:tblpY="1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571"/>
        <w:gridCol w:w="1164"/>
        <w:gridCol w:w="760"/>
        <w:gridCol w:w="761"/>
        <w:gridCol w:w="760"/>
        <w:gridCol w:w="1112"/>
        <w:gridCol w:w="987"/>
        <w:gridCol w:w="882"/>
        <w:gridCol w:w="791"/>
        <w:gridCol w:w="866"/>
      </w:tblGrid>
      <w:tr w14:paraId="122A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EBC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年度核查情况汇总表</w:t>
            </w:r>
          </w:p>
        </w:tc>
      </w:tr>
      <w:tr w14:paraId="7AC9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1A0">
            <w:pPr>
              <w:keepNext w:val="0"/>
              <w:keepLines w:val="0"/>
              <w:widowControl/>
              <w:suppressLineNumbers w:val="0"/>
              <w:spacing w:before="0" w:after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填报单位(盖章):                   填报人：                     联系方式：</w:t>
            </w:r>
          </w:p>
        </w:tc>
      </w:tr>
      <w:tr w14:paraId="105A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EAA8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经营者情况</w:t>
            </w:r>
          </w:p>
        </w:tc>
        <w:tc>
          <w:tcPr>
            <w:tcW w:w="15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4C7C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应核查数（家）</w:t>
            </w:r>
          </w:p>
        </w:tc>
        <w:tc>
          <w:tcPr>
            <w:tcW w:w="4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759E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实际核查数（家）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7DFA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未参加核查数（家）</w:t>
            </w:r>
          </w:p>
        </w:tc>
      </w:tr>
      <w:tr w14:paraId="7271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EE93B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BAA1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DD15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通过核查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C08D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95B4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盈利经营者数量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D51B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亏损经营者数量 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3A52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D1C9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省际运输企业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1C33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55360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97771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DD1E6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26FB4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BBE9E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6F42C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B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4F4D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省内运输企业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A7CD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59841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F84F0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D06A8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FFC58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8594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C1014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B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157B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D3416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B47B7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8771D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868CF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A2342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01608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6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C680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运输辅助企业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01F7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船舶管理业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0D542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AC48B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B9947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34484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A37B6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523A5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6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9AB9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7F0C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船代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EFB5B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473B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本格仅需填写实际核查数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8AF9D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0DAA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4CA5C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2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3E56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D160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客货代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F321A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2DC4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本格仅需填写实际核查数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AE276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8D9CE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64B90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6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8F84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经营船舶情况</w:t>
            </w:r>
          </w:p>
        </w:tc>
        <w:tc>
          <w:tcPr>
            <w:tcW w:w="15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D2FFD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应核查数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EBC4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实际核查数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9BD0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未参加核查数</w:t>
            </w:r>
          </w:p>
        </w:tc>
      </w:tr>
      <w:tr w14:paraId="02E6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D8E58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973A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1524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通过核查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3221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6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EE643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0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4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5D4AC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1453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艘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881C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总吨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3E10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FB1A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BF9C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C931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5EFEF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BD21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总吨</w:t>
            </w:r>
          </w:p>
        </w:tc>
      </w:tr>
      <w:tr w14:paraId="6195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00808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省际运输船舶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0992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5EC8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14246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482F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F31D8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BB34F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11A70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D32CE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01799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7A2ED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0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E8C7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48B67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F186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其他船舶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91B1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00C11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9A804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E9892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3BACA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22C87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1B623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B86B5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4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85050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省内运输船舶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8BD9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74BFE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1384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7E77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A91A7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BFF33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1A711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4F645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F215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F08DD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B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EA919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D6120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49642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干散货船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EDF92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88DF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D955C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63732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2F32F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85008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0EF5D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C95BD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0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30DF5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023FA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562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其他船舶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B7A8C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A3CF3">
            <w:pPr>
              <w:spacing w:before="0"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7020A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87483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986B2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7FB4A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47F91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C6499">
            <w:pPr>
              <w:spacing w:before="0"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1D8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ind w:left="1440" w:leftChars="0" w:hanging="1440" w:hangingChars="6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  <w:t>填报说明：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1.同一经营者既从事省际运输又从事省内运输按省际运输计；</w:t>
      </w:r>
    </w:p>
    <w:p w14:paraId="277D2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ind w:left="1437" w:leftChars="570" w:hanging="240" w:hangingChars="1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  <w:t>.同一经营者既从事运输业又从事运输服务业，或从事不同类型的运输服务业，在有关项目中分别计;</w:t>
      </w:r>
    </w:p>
    <w:p w14:paraId="34F1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1437" w:leftChars="570" w:hanging="240" w:hangingChars="1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  <w:t>应核查数=实际核查数+未参加核查数；实际核查数=通过核查+限期整改。</w:t>
      </w:r>
    </w:p>
    <w:p w14:paraId="549D8D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C381D"/>
    <w:rsid w:val="5B7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2025-08-16T09:06:00Z</dcterms:created>
  <dc:creator>mr.Deja Vu</dc:creator>
  <cp:lastModifiedBy>mr.Deja Vu</cp:lastModifiedBy>
  <dcterms:modified xsi:type="dcterms:W3CDTF">2025-08-16T09:06:46Z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0B416994DF724E5686B71CA1B171288E_11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