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4075C"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default" w:ascii="CESI黑体-GB2312" w:hAnsi="CESI黑体-GB2312" w:eastAsia="CESI黑体-GB2312" w:cs="CESI黑体-GB2312"/>
          <w:b w:val="0"/>
          <w:bCs w:val="0"/>
          <w:kern w:val="0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b w:val="0"/>
          <w:bCs w:val="0"/>
          <w:kern w:val="0"/>
          <w:sz w:val="32"/>
          <w:szCs w:val="32"/>
          <w:lang w:val="en-US" w:eastAsia="zh-CN" w:bidi="ar"/>
        </w:rPr>
        <w:t>附件</w:t>
      </w:r>
    </w:p>
    <w:p w14:paraId="38DD9B33"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 xml:space="preserve"> </w:t>
      </w:r>
    </w:p>
    <w:p w14:paraId="3163A4BB"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线上服务能力认定结果</w:t>
      </w:r>
    </w:p>
    <w:p w14:paraId="2D9428E0"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1" w:after="0" w:afterAutospacing="1" w:line="600" w:lineRule="exac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 w:bidi="ar"/>
        </w:rPr>
        <w:t>陕西总代众盟网络科技有限公司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于2024年12月23日向陕西省交通运输厅提出网络货运经营线上服务能力认定申请。经联调测试，申请单位已按照《部网络货运经营信息交互系统接入指南》的要求，完成网络平台接入省级网络货运信息监测系统。经核查，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 w:bidi="ar"/>
        </w:rPr>
        <w:t>陕西总代众盟网络科技有限公司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注册地为西安市国际港务区，且已取得《增值电信业务许可证》、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 w:bidi="ar"/>
        </w:rPr>
        <w:t>三</w:t>
      </w:r>
      <w:r>
        <w:rPr>
          <w:rFonts w:hint="eastAsia" w:ascii="仿宋_GB2312" w:hAnsi="Arial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级信息系统安全等级保护备案证明。网络平台具备信息发布、线上交易、全程监控、金融支付、咨询投诉、在线评价、查询统计、数据调取等功能，符合《网络平台道路货物运输经营管理暂行办法》、《网络平台道路货物运输经营服务指南》及相关规定，具备线上服务能力。</w:t>
      </w:r>
    </w:p>
    <w:p w14:paraId="74728A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F61BF"/>
    <w:rsid w:val="048F61BF"/>
    <w:rsid w:val="0AF1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2025-08-15T09:15:00Z</dcterms:created>
  <dc:creator>mr.Deja Vu</dc:creator>
  <cp:lastModifiedBy>mr.Deja Vu</cp:lastModifiedBy>
  <dcterms:modified xsi:type="dcterms:W3CDTF">2025-08-15T09:16:11Z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C7C9C705EFAE4F5194411838DAE9C4FF_11</vt:lpwstr>
  </property>
  <property fmtid="{D5CDD505-2E9C-101B-9397-08002B2CF9AE}" pid="4" name="KSOTemplateDocerSaveRecord">
    <vt:lpwstr>eyJoZGlkIjoiYTg3MGNiODdlZjFjOGY0MmU5OWQ3MGE4MjU0MmNhNDgiLCJ1c2VySWQiOiI0NDc5NjIwOTEifQ==</vt:lpwstr>
  </property>
</Properties>
</file>