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附件1</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公路类建筑业</w:t>
      </w:r>
      <w:r>
        <w:rPr>
          <w:rFonts w:hint="eastAsia" w:ascii="仿宋_GB2312" w:hAnsi="仿宋_GB2312" w:eastAsia="仿宋_GB2312" w:cs="仿宋_GB2312"/>
          <w:b/>
          <w:bCs/>
          <w:i w:val="0"/>
          <w:iCs w:val="0"/>
          <w:caps w:val="0"/>
          <w:color w:val="333333"/>
          <w:spacing w:val="0"/>
          <w:sz w:val="32"/>
          <w:szCs w:val="32"/>
          <w:shd w:val="clear" w:color="auto" w:fill="auto"/>
        </w:rPr>
        <w:t>施工资质申报企业主要信息的公示</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表（截止2026年</w:t>
      </w:r>
      <w:r>
        <w:rPr>
          <w:rFonts w:hint="default" w:ascii="仿宋_GB2312" w:hAnsi="仿宋_GB2312" w:eastAsia="仿宋_GB2312" w:cs="仿宋_GB2312"/>
          <w:b/>
          <w:bCs/>
          <w:i w:val="0"/>
          <w:iCs w:val="0"/>
          <w:caps w:val="0"/>
          <w:color w:val="333333"/>
          <w:spacing w:val="0"/>
          <w:sz w:val="32"/>
          <w:szCs w:val="32"/>
          <w:shd w:val="clear" w:color="auto" w:fill="auto"/>
          <w:lang w:val="en" w:eastAsia="zh-CN"/>
        </w:rPr>
        <w:t>2月10日</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，一延五且入统）</w:t>
      </w:r>
    </w:p>
    <w:tbl>
      <w:tblPr>
        <w:tblStyle w:val="3"/>
        <w:tblpPr w:leftFromText="180" w:rightFromText="180" w:vertAnchor="text" w:horzAnchor="page" w:tblpXSpec="center" w:tblpY="550"/>
        <w:tblOverlap w:val="never"/>
        <w:tblW w:w="14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621"/>
        <w:gridCol w:w="1375"/>
        <w:gridCol w:w="4351"/>
        <w:gridCol w:w="2962"/>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序号</w:t>
            </w:r>
          </w:p>
        </w:tc>
        <w:tc>
          <w:tcPr>
            <w:tcW w:w="3621"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企业名称</w:t>
            </w:r>
          </w:p>
        </w:tc>
        <w:tc>
          <w:tcPr>
            <w:tcW w:w="137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申报类别</w:t>
            </w:r>
          </w:p>
        </w:tc>
        <w:tc>
          <w:tcPr>
            <w:tcW w:w="4351"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资质类别</w:t>
            </w:r>
          </w:p>
        </w:tc>
        <w:tc>
          <w:tcPr>
            <w:tcW w:w="2962"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技术负责人</w:t>
            </w:r>
          </w:p>
        </w:tc>
        <w:tc>
          <w:tcPr>
            <w:tcW w:w="1396"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入统企业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62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陕西泽雄建筑工程有限公司</w:t>
            </w:r>
          </w:p>
        </w:tc>
        <w:tc>
          <w:tcPr>
            <w:tcW w:w="1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马建清513XXXXX0017</w:t>
            </w:r>
          </w:p>
        </w:tc>
        <w:tc>
          <w:tcPr>
            <w:tcW w:w="13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62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陕西联德天建设工程有限公司</w:t>
            </w:r>
          </w:p>
        </w:tc>
        <w:tc>
          <w:tcPr>
            <w:tcW w:w="1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王均福372XXXXX4111</w:t>
            </w:r>
          </w:p>
        </w:tc>
        <w:tc>
          <w:tcPr>
            <w:tcW w:w="13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陕西锦绣利合建筑工程有限公司</w:t>
            </w:r>
          </w:p>
        </w:tc>
        <w:tc>
          <w:tcPr>
            <w:tcW w:w="1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高义磊371XXXXX1619</w:t>
            </w:r>
          </w:p>
        </w:tc>
        <w:tc>
          <w:tcPr>
            <w:tcW w:w="13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陕西宸昉建筑工程有限公司</w:t>
            </w:r>
          </w:p>
        </w:tc>
        <w:tc>
          <w:tcPr>
            <w:tcW w:w="1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邱一丹530XXXXX3562</w:t>
            </w:r>
          </w:p>
        </w:tc>
        <w:tc>
          <w:tcPr>
            <w:tcW w:w="13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鼎铭工程有限公司</w:t>
            </w:r>
          </w:p>
        </w:tc>
        <w:tc>
          <w:tcPr>
            <w:tcW w:w="1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吴茂勤320XXXXX4858</w:t>
            </w:r>
          </w:p>
        </w:tc>
        <w:tc>
          <w:tcPr>
            <w:tcW w:w="13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3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陕西文拓建筑集团有限公司</w:t>
            </w:r>
          </w:p>
        </w:tc>
        <w:tc>
          <w:tcPr>
            <w:tcW w:w="1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w:t>
            </w:r>
          </w:p>
        </w:tc>
        <w:tc>
          <w:tcPr>
            <w:tcW w:w="2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杨文哲430XXXXX0517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贺厅432XXXXX0052</w:t>
            </w:r>
          </w:p>
        </w:tc>
        <w:tc>
          <w:tcPr>
            <w:tcW w:w="13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3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陕西景慕建筑工程有限公司</w:t>
            </w:r>
          </w:p>
        </w:tc>
        <w:tc>
          <w:tcPr>
            <w:tcW w:w="1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韩鹏120XXXXX3618</w:t>
            </w:r>
          </w:p>
        </w:tc>
        <w:tc>
          <w:tcPr>
            <w:tcW w:w="13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3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陕西荣昌盛建设工程有限公司</w:t>
            </w:r>
          </w:p>
        </w:tc>
        <w:tc>
          <w:tcPr>
            <w:tcW w:w="1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施工总承包|公路工程|二级(暂定）专业承包|公路路面工程|二级(暂定)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专业承包|公路路基工程|二级(暂定)</w:t>
            </w:r>
          </w:p>
        </w:tc>
        <w:tc>
          <w:tcPr>
            <w:tcW w:w="2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徐津652XXXXX0014       任健430XXXXX5453       崔琼阳410XXXXX8055</w:t>
            </w:r>
          </w:p>
        </w:tc>
        <w:tc>
          <w:tcPr>
            <w:tcW w:w="13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3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陕西中唐联华实业有限公司</w:t>
            </w:r>
          </w:p>
        </w:tc>
        <w:tc>
          <w:tcPr>
            <w:tcW w:w="1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桓富阳211XXXXX2315</w:t>
            </w:r>
          </w:p>
        </w:tc>
        <w:tc>
          <w:tcPr>
            <w:tcW w:w="13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3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西安普卓建设工程有限公司</w:t>
            </w:r>
          </w:p>
        </w:tc>
        <w:tc>
          <w:tcPr>
            <w:tcW w:w="1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贺琰毅430XXXXX2030</w:t>
            </w:r>
          </w:p>
        </w:tc>
        <w:tc>
          <w:tcPr>
            <w:tcW w:w="13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3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陕西海威晟达建设工程有限公司</w:t>
            </w:r>
          </w:p>
        </w:tc>
        <w:tc>
          <w:tcPr>
            <w:tcW w:w="1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陈柏全500XXXXX7755</w:t>
            </w:r>
          </w:p>
        </w:tc>
        <w:tc>
          <w:tcPr>
            <w:tcW w:w="13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3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陕西恩丞工程有限公司</w:t>
            </w:r>
          </w:p>
        </w:tc>
        <w:tc>
          <w:tcPr>
            <w:tcW w:w="1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尤彪320XXXXX0035</w:t>
            </w:r>
          </w:p>
        </w:tc>
        <w:tc>
          <w:tcPr>
            <w:tcW w:w="13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3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延安锦地建筑工程有限公司</w:t>
            </w:r>
          </w:p>
        </w:tc>
        <w:tc>
          <w:tcPr>
            <w:tcW w:w="1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吕飞320XXXXX7077</w:t>
            </w:r>
          </w:p>
        </w:tc>
        <w:tc>
          <w:tcPr>
            <w:tcW w:w="13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3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陕西玖亿建筑工程有限公司</w:t>
            </w:r>
          </w:p>
        </w:tc>
        <w:tc>
          <w:tcPr>
            <w:tcW w:w="1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毕泗涛220XXXXX0559</w:t>
            </w:r>
          </w:p>
        </w:tc>
        <w:tc>
          <w:tcPr>
            <w:tcW w:w="13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3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秦渭建设工程有限公司</w:t>
            </w:r>
          </w:p>
        </w:tc>
        <w:tc>
          <w:tcPr>
            <w:tcW w:w="1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施工总承包|公路工程|二级(暂定）专业承包|公路路面工程|二级(暂定)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专业承包|公路路基工程|二级(暂定)</w:t>
            </w:r>
          </w:p>
        </w:tc>
        <w:tc>
          <w:tcPr>
            <w:tcW w:w="2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李文杰620XXXXX2613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陈富安370XXXXX2014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谭绍斌 430XXXXX8374</w:t>
            </w:r>
          </w:p>
        </w:tc>
        <w:tc>
          <w:tcPr>
            <w:tcW w:w="13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3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陕西驰禄建筑工程有限公司</w:t>
            </w:r>
          </w:p>
        </w:tc>
        <w:tc>
          <w:tcPr>
            <w:tcW w:w="1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曹毅360XXXXX1215</w:t>
            </w:r>
          </w:p>
        </w:tc>
        <w:tc>
          <w:tcPr>
            <w:tcW w:w="13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3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陕西中工通建实业有限公司</w:t>
            </w:r>
          </w:p>
        </w:tc>
        <w:tc>
          <w:tcPr>
            <w:tcW w:w="1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刘韬522XXXXX4417</w:t>
            </w:r>
          </w:p>
        </w:tc>
        <w:tc>
          <w:tcPr>
            <w:tcW w:w="13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3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陕西昌衡建设工程有限公司</w:t>
            </w:r>
          </w:p>
        </w:tc>
        <w:tc>
          <w:tcPr>
            <w:tcW w:w="1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施工总承包|公路工程|二级(暂定）专业承包|公路路面工程|二级(暂定)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专业承包|公路路基工程|二级(暂定)</w:t>
            </w:r>
          </w:p>
        </w:tc>
        <w:tc>
          <w:tcPr>
            <w:tcW w:w="2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齐小辉340XXXXX0811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余雄厚420XXXXX0011</w:t>
            </w:r>
          </w:p>
        </w:tc>
        <w:tc>
          <w:tcPr>
            <w:tcW w:w="13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bl>
    <w:p>
      <w:pPr>
        <w:spacing w:line="240" w:lineRule="auto"/>
      </w:pPr>
      <w:r>
        <w:br w:type="page"/>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附件2</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公路类建筑业</w:t>
      </w:r>
      <w:r>
        <w:rPr>
          <w:rFonts w:hint="eastAsia" w:ascii="仿宋_GB2312" w:hAnsi="仿宋_GB2312" w:eastAsia="仿宋_GB2312" w:cs="仿宋_GB2312"/>
          <w:b/>
          <w:bCs/>
          <w:i w:val="0"/>
          <w:iCs w:val="0"/>
          <w:caps w:val="0"/>
          <w:color w:val="333333"/>
          <w:spacing w:val="0"/>
          <w:sz w:val="32"/>
          <w:szCs w:val="32"/>
          <w:shd w:val="clear" w:color="auto" w:fill="auto"/>
        </w:rPr>
        <w:t>施工资质申报企业主要信息的公示</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表（截至2026年</w:t>
      </w:r>
      <w:r>
        <w:rPr>
          <w:rFonts w:hint="default" w:ascii="仿宋_GB2312" w:hAnsi="仿宋_GB2312" w:eastAsia="仿宋_GB2312" w:cs="仿宋_GB2312"/>
          <w:b/>
          <w:bCs/>
          <w:i w:val="0"/>
          <w:iCs w:val="0"/>
          <w:caps w:val="0"/>
          <w:color w:val="333333"/>
          <w:spacing w:val="0"/>
          <w:sz w:val="32"/>
          <w:szCs w:val="32"/>
          <w:shd w:val="clear" w:color="auto" w:fill="auto"/>
          <w:lang w:val="en" w:eastAsia="zh-CN"/>
        </w:rPr>
        <w:t>2月10日</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，“一延五”未入统）</w:t>
      </w:r>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636"/>
        <w:gridCol w:w="1420"/>
        <w:gridCol w:w="3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4056"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397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85" w:type="dxa"/>
            <w:gridSpan w:val="2"/>
            <w:shd w:val="clear" w:color="auto" w:fill="auto"/>
            <w:noWrap w:val="0"/>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bCs/>
                <w:i w:val="0"/>
                <w:color w:val="000000"/>
                <w:kern w:val="0"/>
                <w:sz w:val="24"/>
                <w:szCs w:val="24"/>
                <w:u w:val="none"/>
                <w:lang w:val="en-US" w:eastAsia="zh-CN" w:bidi="ar"/>
              </w:rPr>
              <w:t>陕西兴达鸿泰建设工程有限公司</w:t>
            </w:r>
          </w:p>
        </w:tc>
        <w:tc>
          <w:tcPr>
            <w:tcW w:w="1560"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延续</w:t>
            </w:r>
          </w:p>
        </w:tc>
        <w:tc>
          <w:tcPr>
            <w:tcW w:w="4056" w:type="dxa"/>
            <w:gridSpan w:val="2"/>
            <w:shd w:val="clear" w:color="auto" w:fill="auto"/>
            <w:noWrap w:val="0"/>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3974" w:type="dxa"/>
            <w:shd w:val="clear" w:color="auto" w:fill="auto"/>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孙运瑞530</w:t>
            </w:r>
            <w:r>
              <w:rPr>
                <w:rFonts w:hint="eastAsia" w:ascii="仿宋_GB2312" w:hAnsi="宋体" w:eastAsia="仿宋_GB2312" w:cs="仿宋_GB2312"/>
                <w:i w:val="0"/>
                <w:color w:val="000000"/>
                <w:kern w:val="0"/>
                <w:sz w:val="24"/>
                <w:szCs w:val="24"/>
                <w:u w:val="none"/>
                <w:lang w:val="en-US" w:eastAsia="zh-CN" w:bidi="ar"/>
              </w:rPr>
              <w:t>XXXXX</w:t>
            </w:r>
            <w:r>
              <w:rPr>
                <w:rFonts w:hint="default" w:ascii="仿宋_GB2312" w:hAnsi="宋体" w:eastAsia="仿宋_GB2312" w:cs="仿宋_GB2312"/>
                <w:i w:val="0"/>
                <w:color w:val="000000"/>
                <w:kern w:val="0"/>
                <w:sz w:val="24"/>
                <w:szCs w:val="24"/>
                <w:u w:val="none"/>
                <w:lang w:val="en-US" w:eastAsia="zh-CN" w:bidi="ar"/>
              </w:rPr>
              <w:t>2318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860" w:type="dxa"/>
            <w:gridSpan w:val="2"/>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华文中宋" w:hAnsi="华文中宋" w:eastAsia="华文中宋" w:cs="华文中宋"/>
                <w:i w:val="0"/>
                <w:iCs w:val="0"/>
                <w:color w:val="000000"/>
                <w:kern w:val="0"/>
                <w:sz w:val="24"/>
                <w:szCs w:val="24"/>
                <w:u w:val="none"/>
                <w:lang w:val="en-US" w:eastAsia="zh-CN" w:bidi="ar"/>
              </w:rPr>
              <w:t>①</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国家高速公路网横12杭州至瑞丽公路大理一丽江联络线</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项目总工</w:t>
            </w:r>
          </w:p>
        </w:tc>
        <w:tc>
          <w:tcPr>
            <w:tcW w:w="263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云南云桥建设股份有限公司</w:t>
            </w:r>
          </w:p>
        </w:tc>
        <w:tc>
          <w:tcPr>
            <w:tcW w:w="5394" w:type="dxa"/>
            <w:gridSpan w:val="2"/>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K27+900～至K34+238.14，主线长6.34公里，连接线长1.32公里，主要工程数量：挖方27万立方米，填方67万立方米，边坡防护4处；大桥1366.08米/2座，中小桥295.84米/5座，其中桩基4600.8米/148棵，墩柱984.22米/108棵，盖梁47个，梁板297片；涵洞、通道581.83米/22道；软基处治总长8607米；互通立交1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云南昭通至会泽高速公路改扩建工程</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项目总工</w:t>
            </w:r>
          </w:p>
        </w:tc>
        <w:tc>
          <w:tcPr>
            <w:tcW w:w="263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云南云桥建设股份有限公司</w:t>
            </w:r>
          </w:p>
        </w:tc>
        <w:tc>
          <w:tcPr>
            <w:tcW w:w="5394" w:type="dxa"/>
            <w:gridSpan w:val="2"/>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里程桩(新建)下K77+800~下K94+003.18、上K93+300~上K104+154.54,长度25.64公里;老路K312+405.75~K338+980:級级配碎石底基层95696平方米，水稳基层198002平方米，沥下面层194367平方米，沥青中面层307408平方米，沥青上面层587152平方米。</w:t>
            </w:r>
          </w:p>
        </w:tc>
      </w:tr>
    </w:tbl>
    <w:p>
      <w:r>
        <w:br w:type="page"/>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附件3</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公路类建筑业</w:t>
      </w:r>
      <w:r>
        <w:rPr>
          <w:rFonts w:hint="eastAsia" w:ascii="仿宋_GB2312" w:hAnsi="仿宋_GB2312" w:eastAsia="仿宋_GB2312" w:cs="仿宋_GB2312"/>
          <w:b/>
          <w:bCs/>
          <w:i w:val="0"/>
          <w:iCs w:val="0"/>
          <w:caps w:val="0"/>
          <w:color w:val="333333"/>
          <w:spacing w:val="0"/>
          <w:sz w:val="32"/>
          <w:szCs w:val="32"/>
          <w:shd w:val="clear" w:color="auto" w:fill="auto"/>
        </w:rPr>
        <w:t>施工资质申报企业主要信息的公示</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表（截至2026年</w:t>
      </w:r>
      <w:r>
        <w:rPr>
          <w:rFonts w:hint="default" w:ascii="仿宋_GB2312" w:hAnsi="仿宋_GB2312" w:eastAsia="仿宋_GB2312" w:cs="仿宋_GB2312"/>
          <w:b/>
          <w:bCs/>
          <w:i w:val="0"/>
          <w:iCs w:val="0"/>
          <w:caps w:val="0"/>
          <w:color w:val="333333"/>
          <w:spacing w:val="0"/>
          <w:sz w:val="32"/>
          <w:szCs w:val="32"/>
          <w:shd w:val="clear" w:color="auto" w:fill="auto"/>
          <w:lang w:val="en" w:eastAsia="zh-CN"/>
        </w:rPr>
        <w:t>2月10日</w:t>
      </w:r>
      <w:bookmarkStart w:id="0" w:name="_GoBack"/>
      <w:bookmarkEnd w:id="0"/>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，增项及新申请）</w:t>
      </w:r>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636"/>
        <w:gridCol w:w="1039"/>
        <w:gridCol w:w="4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75"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5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85" w:type="dxa"/>
            <w:gridSpan w:val="2"/>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4"/>
                <w:szCs w:val="24"/>
                <w:u w:val="none"/>
                <w:lang w:val="en-US" w:eastAsia="zh-CN" w:bidi="ar"/>
              </w:rPr>
            </w:pPr>
            <w:r>
              <w:rPr>
                <w:rFonts w:hint="eastAsia" w:ascii="仿宋_GB2312" w:hAnsi="宋体" w:eastAsia="仿宋_GB2312" w:cs="仿宋_GB2312"/>
                <w:b/>
                <w:bCs/>
                <w:i w:val="0"/>
                <w:color w:val="000000"/>
                <w:kern w:val="0"/>
                <w:sz w:val="24"/>
                <w:szCs w:val="24"/>
                <w:u w:val="none"/>
                <w:lang w:val="en-US" w:eastAsia="zh-CN" w:bidi="ar"/>
              </w:rPr>
              <w:t>扶风同力建设工程有限公司</w:t>
            </w:r>
          </w:p>
        </w:tc>
        <w:tc>
          <w:tcPr>
            <w:tcW w:w="1560" w:type="dxa"/>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color w:val="000000"/>
                <w:kern w:val="0"/>
                <w:sz w:val="24"/>
                <w:szCs w:val="24"/>
                <w:u w:val="none"/>
                <w:lang w:val="en-US" w:eastAsia="zh-CN" w:bidi="ar"/>
              </w:rPr>
            </w:pPr>
            <w:r>
              <w:rPr>
                <w:rFonts w:hint="eastAsia" w:ascii="仿宋_GB2312" w:hAnsi="宋体" w:eastAsia="仿宋_GB2312" w:cs="仿宋_GB2312"/>
                <w:b w:val="0"/>
                <w:bCs w:val="0"/>
                <w:i w:val="0"/>
                <w:color w:val="000000"/>
                <w:kern w:val="0"/>
                <w:sz w:val="24"/>
                <w:szCs w:val="24"/>
                <w:u w:val="none"/>
                <w:lang w:val="en-US" w:eastAsia="zh-CN" w:bidi="ar"/>
              </w:rPr>
              <w:t>新申请</w:t>
            </w:r>
          </w:p>
        </w:tc>
        <w:tc>
          <w:tcPr>
            <w:tcW w:w="3675" w:type="dxa"/>
            <w:gridSpan w:val="2"/>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r>
              <w:rPr>
                <w:rFonts w:hint="eastAsia" w:ascii="仿宋_GB2312" w:hAnsi="宋体" w:eastAsia="仿宋_GB2312" w:cs="仿宋_GB2312"/>
                <w:b w:val="0"/>
                <w:bCs w:val="0"/>
                <w:i w:val="0"/>
                <w:color w:val="000000"/>
                <w:kern w:val="0"/>
                <w:sz w:val="24"/>
                <w:szCs w:val="24"/>
                <w:u w:val="none"/>
                <w:lang w:val="en-US" w:eastAsia="zh-CN" w:bidi="ar"/>
              </w:rPr>
              <w:t>施工总承包|公路工程|二级</w:t>
            </w:r>
          </w:p>
        </w:tc>
        <w:tc>
          <w:tcPr>
            <w:tcW w:w="4355" w:type="dxa"/>
            <w:shd w:val="clear" w:color="auto" w:fill="auto"/>
            <w:noWrap w:val="0"/>
            <w:vAlign w:val="center"/>
          </w:tcPr>
          <w:p>
            <w:pPr>
              <w:keepNext w:val="0"/>
              <w:keepLines w:val="0"/>
              <w:widowControl/>
              <w:suppressLineNumbers w:val="0"/>
              <w:jc w:val="center"/>
              <w:textAlignment w:val="center"/>
              <w:rPr>
                <w:rFonts w:hint="default" w:ascii="仿宋_GB2312" w:hAnsi="宋体" w:eastAsia="仿宋_GB2312" w:cs="仿宋_GB2312"/>
                <w:b w:val="0"/>
                <w:bCs w:val="0"/>
                <w:i w:val="0"/>
                <w:color w:val="000000"/>
                <w:kern w:val="0"/>
                <w:sz w:val="24"/>
                <w:szCs w:val="24"/>
                <w:u w:val="none"/>
                <w:lang w:val="en-US" w:eastAsia="zh-CN" w:bidi="ar"/>
              </w:rPr>
            </w:pPr>
            <w:r>
              <w:rPr>
                <w:rFonts w:hint="eastAsia" w:ascii="仿宋_GB2312" w:hAnsi="宋体" w:eastAsia="仿宋_GB2312" w:cs="仿宋_GB2312"/>
                <w:b w:val="0"/>
                <w:bCs w:val="0"/>
                <w:i w:val="0"/>
                <w:color w:val="000000"/>
                <w:kern w:val="0"/>
                <w:sz w:val="24"/>
                <w:szCs w:val="24"/>
                <w:u w:val="none"/>
                <w:lang w:val="en-US" w:eastAsia="zh-CN" w:bidi="ar"/>
              </w:rPr>
              <w:t>李宏星610XXXXX1816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860" w:type="dxa"/>
            <w:gridSpan w:val="2"/>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①</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扶风县太白环线公路改建工程（二期）</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 xml:space="preserve"> 项目经理</w:t>
            </w:r>
          </w:p>
        </w:tc>
        <w:tc>
          <w:tcPr>
            <w:tcW w:w="263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扶风同力建设工程有限公司</w:t>
            </w:r>
          </w:p>
        </w:tc>
        <w:tc>
          <w:tcPr>
            <w:tcW w:w="5394" w:type="dxa"/>
            <w:gridSpan w:val="2"/>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主要工程内容：路基土方、防护、排水、涵洞、路面及安全设施工程等。主要工程量有：路基土方6905.77</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 xml:space="preserve"> ；C20混凝土边沟794.71</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；C20混凝土排水沟22.3</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；M7.5浆砌片石挡土墙1287.9</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 xml:space="preserve"> ；1-1.0m钢筋混凝土圆管涵28.75m；180mm厚10%石灰土底基层7464.74</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；200mm厚5%水泥稳定碎石基层643.47</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；180mm厚5%水泥稳定碎石基层6186</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；150mm厚5%水泥稳定碎石基层284</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；乳化沥青黏层16293.98</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；厚40mm（AC-13）细粒式沥青混凝土面层22607.4</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；厚50mm（AC-20）中粒式沥青混凝土面层17254.95</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；厚50mm（AC-16）中粒式沥青混凝土面层188.34</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；热沥青同步碎石应力吸收层16293.98</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；同步碎石封层6434.67</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；玻璃纤维格栅16293.98</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；防裂贴5056</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；180mm厚水泥混凝土面板35.1</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；路面钢筋10378kg；厚200mm水泥混凝土基层1163.67</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；厚100mm细石混凝土调平层37.2</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；厚180mm水泥混凝土基层28.94</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；厚200mmC15贫混凝土底基层378.8</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扶风县法门寺佛文化景区至西观山龙泉寺旅游公路工程</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 xml:space="preserve"> 项目经理</w:t>
            </w:r>
          </w:p>
        </w:tc>
        <w:tc>
          <w:tcPr>
            <w:tcW w:w="263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扶风同力建设工程有限公司</w:t>
            </w:r>
          </w:p>
        </w:tc>
        <w:tc>
          <w:tcPr>
            <w:tcW w:w="5394" w:type="dxa"/>
            <w:gridSpan w:val="2"/>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其中K0+000～K5+920.810段公路等级为二级，设计时速为60h/KM，K5+920.810～K14+672段公路等级为三级，主要工程内容包括：路基工程、路面工程、桥梁工程、涵洞工程、交通安全设施及既有路面病害修复等。 主要工程量如下： 1、路基工程：清理现场9051.9</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；砍伐树林、挖除树根80棵；挖除旧路水泥混凝土面层426.12</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；挖除沥青面层428.13</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；挖除水稳基层2222.73</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；拆除钢筋混凝土结构35</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；拆除砖石砌体290.09</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；挖土方7651.6</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；路基填方16017.8</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；混凝土边沟423.19</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；D500mm过户涵27m；挡土墙石灰土垫层24.11</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；M7.5浆砌片石挡土墙295.68</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 2、路面工程：4%水泥稳定碎石底基层16742.22</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；5%水泥稳定碎石基层68390.95</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；5%水泥稳定碎石调平层11449.54</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；乳化沥青黏层211595.44</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；厚30mm（AC-10）沥青混凝土面层62183.97</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；厚40mm（AC-13）沥青混凝土面层25602.01</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；厚40mm（AC-13）SBS改性沥青混凝土面层31373.02</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；厚50mm（AC-16）沥青混凝土面层59388.66</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；厚50mm（AC-20）沥青混凝土面层115911.69</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；热沥青同步碎石下封层79770.53</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；水泥混凝土路面434.64</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；贫混凝土调平层635.97</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；Ⅰ型（80*35*15cm）路缘石46.9m；现浇C20混凝土路边石1549.17</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 3、 桥梁工程（K6+970.5胜利小桥1-13m）：全桥钢筋27410.93Kg；C40混凝土66.85</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；C30混凝土45.52</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；Φ1.2m钻孔灌注桩72m；后张法预应力钢绞线1553 Kg；干处挖土方40.5</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；桥面排水PVC管4.944m；板式橡胶支座36.926d</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 C40数模式伸缩装置9.7m。</w:t>
            </w:r>
          </w:p>
        </w:tc>
      </w:tr>
    </w:tbl>
    <w:p/>
    <w:p/>
    <w:p/>
    <w:p/>
    <w:p/>
    <w:p/>
    <w:p/>
    <w:p/>
    <w:p/>
    <w:p/>
    <w:p/>
    <w:p/>
    <w:p/>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636"/>
        <w:gridCol w:w="5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63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39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85" w:type="dxa"/>
            <w:gridSpan w:val="2"/>
            <w:shd w:val="clear" w:color="auto" w:fill="auto"/>
            <w:noWrap w:val="0"/>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i w:val="0"/>
                <w:color w:val="000000"/>
                <w:kern w:val="0"/>
                <w:sz w:val="24"/>
                <w:szCs w:val="24"/>
                <w:u w:val="none"/>
                <w:lang w:val="en-US" w:eastAsia="zh-CN" w:bidi="ar"/>
              </w:rPr>
              <w:t>安康乾坤（集团）科技发展有限公司</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i w:val="0"/>
                <w:color w:val="000000"/>
                <w:kern w:val="0"/>
                <w:sz w:val="24"/>
                <w:szCs w:val="24"/>
                <w:u w:val="none"/>
                <w:lang w:val="en-US" w:eastAsia="zh-CN" w:bidi="ar"/>
              </w:rPr>
            </w:pPr>
            <w:r>
              <w:rPr>
                <w:rFonts w:hint="default" w:ascii="仿宋_GB2312" w:hAnsi="宋体" w:eastAsia="仿宋_GB2312" w:cs="仿宋_GB2312"/>
                <w:b w:val="0"/>
                <w:bCs/>
                <w:i w:val="0"/>
                <w:color w:val="000000"/>
                <w:kern w:val="0"/>
                <w:sz w:val="24"/>
                <w:szCs w:val="24"/>
                <w:u w:val="none"/>
                <w:lang w:val="en-US" w:eastAsia="zh-CN" w:bidi="ar"/>
              </w:rPr>
              <w:t>增项</w:t>
            </w:r>
          </w:p>
        </w:tc>
        <w:tc>
          <w:tcPr>
            <w:tcW w:w="2636" w:type="dxa"/>
            <w:shd w:val="clear" w:color="auto" w:fill="auto"/>
            <w:noWrap w:val="0"/>
            <w:vAlign w:val="center"/>
          </w:tcPr>
          <w:p>
            <w:pPr>
              <w:keepNext w:val="0"/>
              <w:keepLines w:val="0"/>
              <w:widowControl/>
              <w:suppressLineNumbers w:val="0"/>
              <w:jc w:val="center"/>
              <w:textAlignment w:val="center"/>
              <w:rPr>
                <w:rFonts w:hint="eastAsia" w:ascii="华文宋体" w:hAnsi="华文宋体" w:eastAsia="华文宋体" w:cs="华文宋体"/>
                <w:b w:val="0"/>
                <w:bCs/>
                <w:i w:val="0"/>
                <w:iCs w:val="0"/>
                <w:color w:val="000000"/>
                <w:kern w:val="2"/>
                <w:sz w:val="18"/>
                <w:szCs w:val="18"/>
                <w:u w:val="none"/>
                <w:lang w:val="en-US" w:eastAsia="zh-CN" w:bidi="ar-SA"/>
              </w:rPr>
            </w:pPr>
            <w:r>
              <w:rPr>
                <w:rFonts w:hint="default" w:ascii="仿宋_GB2312" w:hAnsi="宋体" w:eastAsia="仿宋_GB2312" w:cs="仿宋_GB2312"/>
                <w:b w:val="0"/>
                <w:bCs/>
                <w:i w:val="0"/>
                <w:color w:val="000000"/>
                <w:kern w:val="0"/>
                <w:sz w:val="24"/>
                <w:szCs w:val="24"/>
                <w:u w:val="none"/>
                <w:lang w:val="en-US" w:eastAsia="zh-CN" w:bidi="ar"/>
              </w:rPr>
              <w:t>施工总承包|公路工程|二级</w:t>
            </w:r>
          </w:p>
        </w:tc>
        <w:tc>
          <w:tcPr>
            <w:tcW w:w="5394" w:type="dxa"/>
            <w:shd w:val="clear" w:color="auto" w:fill="auto"/>
            <w:noWrap w:val="0"/>
            <w:vAlign w:val="center"/>
          </w:tcPr>
          <w:p>
            <w:pPr>
              <w:keepNext w:val="0"/>
              <w:keepLines w:val="0"/>
              <w:widowControl/>
              <w:suppressLineNumbers w:val="0"/>
              <w:jc w:val="center"/>
              <w:textAlignment w:val="center"/>
              <w:rPr>
                <w:rFonts w:hint="default" w:ascii="华文宋体" w:hAnsi="华文宋体" w:eastAsia="华文宋体" w:cs="华文宋体"/>
                <w:b w:val="0"/>
                <w:bCs/>
                <w:i w:val="0"/>
                <w:iCs w:val="0"/>
                <w:color w:val="000000"/>
                <w:kern w:val="2"/>
                <w:sz w:val="22"/>
                <w:szCs w:val="22"/>
                <w:u w:val="none"/>
                <w:lang w:val="en-US" w:eastAsia="zh-CN" w:bidi="ar-SA"/>
              </w:rPr>
            </w:pPr>
            <w:r>
              <w:rPr>
                <w:rFonts w:hint="default" w:ascii="仿宋_GB2312" w:hAnsi="宋体" w:eastAsia="仿宋_GB2312" w:cs="仿宋_GB2312"/>
                <w:b w:val="0"/>
                <w:bCs/>
                <w:i w:val="0"/>
                <w:color w:val="000000"/>
                <w:kern w:val="0"/>
                <w:sz w:val="24"/>
                <w:szCs w:val="24"/>
                <w:u w:val="none"/>
                <w:lang w:val="en-US" w:eastAsia="zh-CN" w:bidi="ar"/>
              </w:rPr>
              <w:t>陈临安430</w:t>
            </w:r>
            <w:r>
              <w:rPr>
                <w:rFonts w:hint="eastAsia" w:ascii="仿宋_GB2312" w:hAnsi="宋体" w:eastAsia="仿宋_GB2312" w:cs="仿宋_GB2312"/>
                <w:b w:val="0"/>
                <w:bCs/>
                <w:i w:val="0"/>
                <w:color w:val="000000"/>
                <w:kern w:val="0"/>
                <w:sz w:val="24"/>
                <w:szCs w:val="24"/>
                <w:u w:val="none"/>
                <w:lang w:val="en-US" w:eastAsia="zh-CN" w:bidi="ar"/>
              </w:rPr>
              <w:t>XXXXX</w:t>
            </w:r>
            <w:r>
              <w:rPr>
                <w:rFonts w:hint="default" w:ascii="仿宋_GB2312" w:hAnsi="宋体" w:eastAsia="仿宋_GB2312" w:cs="仿宋_GB2312"/>
                <w:b w:val="0"/>
                <w:bCs/>
                <w:i w:val="0"/>
                <w:color w:val="000000"/>
                <w:kern w:val="0"/>
                <w:sz w:val="24"/>
                <w:szCs w:val="24"/>
                <w:u w:val="none"/>
                <w:lang w:val="en-US" w:eastAsia="zh-CN" w:bidi="ar"/>
              </w:rPr>
              <w:t>1049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①</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浏阳市高坪镇向阳村（杨潭大桥-南车湾）农村公路工程</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项目经理</w:t>
            </w:r>
          </w:p>
        </w:tc>
        <w:tc>
          <w:tcPr>
            <w:tcW w:w="263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湖南省辰波建设有限公司</w:t>
            </w:r>
          </w:p>
        </w:tc>
        <w:tc>
          <w:tcPr>
            <w:tcW w:w="5394"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施工总里长7.44公里，其中K0+000-K6+640范围内路基、路面、路肩、边沟、交通安全设施工程及截水沟；另包含连接线800m的路基、路面、路肩、边沟、交通安全设施工程。四级公路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浏阳市普官公路路面改建工程</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项目经理</w:t>
            </w:r>
          </w:p>
        </w:tc>
        <w:tc>
          <w:tcPr>
            <w:tcW w:w="263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湖南省辰波建设有限公司</w:t>
            </w:r>
          </w:p>
        </w:tc>
        <w:tc>
          <w:tcPr>
            <w:tcW w:w="5394"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全线按三级公路标准建设，全长17.889公里；1、路基工程：人工清淤（清理涵洞）175.8</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 xml:space="preserve"> 、挖除旧路面3430.4</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、拆除结构物151</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、路基挖方4068</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、结构物台背回填1280.2</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、边沟1296.2</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；2、路面工程：碎石垫层17680</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、水泥稳定料底基层63210</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、原旧路面破碎利用34752</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、水泥稳定粒料基层63210</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、混凝土基层9038.818</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、透层、粘层、封层278350</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、细粒式沥青混凝土面层152380</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、中粒式沥青混凝土面层152380</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、水泥混凝土面板138643</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、现浇砼路肩（C20）5620.39</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；3、桥梁、涵洞：单孔钢筋混凝土圆管涵254m；4、安全设施及预埋管线：波形梁钢护栏1090m、单柱式交通标志175套、道路交通标线6446</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及里程碑、百米桩、道口标注、轮廓标等。</w:t>
            </w:r>
          </w:p>
        </w:tc>
      </w:tr>
    </w:tbl>
    <w:p/>
    <w:p/>
    <w:p/>
    <w:p/>
    <w:p/>
    <w:p/>
    <w:p/>
    <w:p/>
    <w:p/>
    <w:p/>
    <w:p/>
    <w:p/>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580"/>
        <w:gridCol w:w="1694"/>
        <w:gridCol w:w="3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4274"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375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3</w:t>
            </w:r>
          </w:p>
        </w:tc>
        <w:tc>
          <w:tcPr>
            <w:tcW w:w="3685" w:type="dxa"/>
            <w:gridSpan w:val="2"/>
            <w:shd w:val="clear" w:color="auto" w:fill="auto"/>
            <w:noWrap w:val="0"/>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606266"/>
                <w:kern w:val="2"/>
                <w:sz w:val="18"/>
                <w:szCs w:val="18"/>
                <w:u w:val="none"/>
                <w:lang w:val="en-US" w:eastAsia="zh-CN" w:bidi="ar-SA"/>
              </w:rPr>
            </w:pPr>
            <w:r>
              <w:rPr>
                <w:rFonts w:hint="default" w:ascii="仿宋_GB2312" w:hAnsi="宋体" w:eastAsia="仿宋_GB2312" w:cs="仿宋_GB2312"/>
                <w:b/>
                <w:i w:val="0"/>
                <w:color w:val="000000"/>
                <w:kern w:val="0"/>
                <w:sz w:val="24"/>
                <w:szCs w:val="24"/>
                <w:u w:val="none"/>
                <w:lang w:val="en-US" w:eastAsia="zh-CN" w:bidi="ar"/>
              </w:rPr>
              <w:t>汉中市佳鑫建设有限公司</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i w:val="0"/>
                <w:color w:val="000000"/>
                <w:kern w:val="0"/>
                <w:sz w:val="24"/>
                <w:szCs w:val="24"/>
                <w:u w:val="none"/>
                <w:lang w:val="en-US" w:eastAsia="zh-CN" w:bidi="ar"/>
              </w:rPr>
            </w:pPr>
            <w:r>
              <w:rPr>
                <w:rFonts w:hint="default" w:ascii="仿宋_GB2312" w:hAnsi="宋体" w:eastAsia="仿宋_GB2312" w:cs="仿宋_GB2312"/>
                <w:b w:val="0"/>
                <w:bCs/>
                <w:i w:val="0"/>
                <w:color w:val="000000"/>
                <w:kern w:val="0"/>
                <w:sz w:val="24"/>
                <w:szCs w:val="24"/>
                <w:u w:val="none"/>
                <w:lang w:val="en-US" w:eastAsia="zh-CN" w:bidi="ar"/>
              </w:rPr>
              <w:t>增项</w:t>
            </w:r>
          </w:p>
        </w:tc>
        <w:tc>
          <w:tcPr>
            <w:tcW w:w="4274"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b w:val="0"/>
                <w:bCs/>
                <w:i w:val="0"/>
                <w:color w:val="000000"/>
                <w:kern w:val="0"/>
                <w:sz w:val="24"/>
                <w:szCs w:val="24"/>
                <w:u w:val="none"/>
                <w:lang w:val="en-US" w:eastAsia="zh-CN" w:bidi="ar"/>
              </w:rPr>
            </w:pPr>
            <w:r>
              <w:rPr>
                <w:rFonts w:hint="default" w:ascii="仿宋_GB2312" w:hAnsi="宋体" w:eastAsia="仿宋_GB2312" w:cs="仿宋_GB2312"/>
                <w:b w:val="0"/>
                <w:bCs/>
                <w:i w:val="0"/>
                <w:color w:val="000000"/>
                <w:kern w:val="0"/>
                <w:sz w:val="24"/>
                <w:szCs w:val="24"/>
                <w:u w:val="none"/>
                <w:lang w:val="en-US" w:eastAsia="zh-CN" w:bidi="ar"/>
              </w:rPr>
              <w:t>施工总承包|公路工程|二级</w:t>
            </w:r>
          </w:p>
        </w:tc>
        <w:tc>
          <w:tcPr>
            <w:tcW w:w="3756" w:type="dxa"/>
            <w:shd w:val="clear" w:color="auto" w:fill="auto"/>
            <w:noWrap w:val="0"/>
            <w:vAlign w:val="center"/>
          </w:tcPr>
          <w:p>
            <w:pPr>
              <w:keepNext w:val="0"/>
              <w:keepLines w:val="0"/>
              <w:widowControl/>
              <w:suppressLineNumbers w:val="0"/>
              <w:jc w:val="center"/>
              <w:textAlignment w:val="center"/>
              <w:rPr>
                <w:rFonts w:hint="default" w:ascii="华文宋体" w:hAnsi="华文宋体" w:eastAsia="华文宋体" w:cs="华文宋体"/>
                <w:b w:val="0"/>
                <w:bCs/>
                <w:i w:val="0"/>
                <w:iCs w:val="0"/>
                <w:color w:val="000000"/>
                <w:kern w:val="2"/>
                <w:sz w:val="22"/>
                <w:szCs w:val="22"/>
                <w:u w:val="none"/>
                <w:lang w:val="en-US" w:eastAsia="zh-CN" w:bidi="ar-SA"/>
              </w:rPr>
            </w:pPr>
            <w:r>
              <w:rPr>
                <w:rFonts w:hint="default" w:ascii="仿宋_GB2312" w:hAnsi="宋体" w:eastAsia="仿宋_GB2312" w:cs="仿宋_GB2312"/>
                <w:b w:val="0"/>
                <w:bCs/>
                <w:i w:val="0"/>
                <w:color w:val="000000"/>
                <w:kern w:val="0"/>
                <w:sz w:val="24"/>
                <w:szCs w:val="24"/>
                <w:u w:val="none"/>
                <w:lang w:val="en-US" w:eastAsia="zh-CN" w:bidi="ar"/>
              </w:rPr>
              <w:t>饶俊512</w:t>
            </w:r>
            <w:r>
              <w:rPr>
                <w:rFonts w:hint="eastAsia" w:ascii="仿宋_GB2312" w:hAnsi="宋体" w:eastAsia="仿宋_GB2312" w:cs="仿宋_GB2312"/>
                <w:b w:val="0"/>
                <w:bCs/>
                <w:i w:val="0"/>
                <w:color w:val="000000"/>
                <w:kern w:val="0"/>
                <w:sz w:val="24"/>
                <w:szCs w:val="24"/>
                <w:u w:val="none"/>
                <w:lang w:val="en-US" w:eastAsia="zh-CN" w:bidi="ar"/>
              </w:rPr>
              <w:t>XXXXX</w:t>
            </w:r>
            <w:r>
              <w:rPr>
                <w:rFonts w:hint="default" w:ascii="仿宋_GB2312" w:hAnsi="宋体" w:eastAsia="仿宋_GB2312" w:cs="仿宋_GB2312"/>
                <w:b w:val="0"/>
                <w:bCs/>
                <w:i w:val="0"/>
                <w:color w:val="000000"/>
                <w:kern w:val="0"/>
                <w:sz w:val="24"/>
                <w:szCs w:val="24"/>
                <w:u w:val="none"/>
                <w:lang w:val="en-US" w:eastAsia="zh-CN" w:bidi="ar"/>
              </w:rPr>
              <w:t>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860" w:type="dxa"/>
            <w:gridSpan w:val="2"/>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85"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bl>
    <w:tbl>
      <w:tblPr>
        <w:tblStyle w:val="2"/>
        <w:tblW w:w="0" w:type="auto"/>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3685"/>
        <w:gridCol w:w="1560"/>
        <w:gridCol w:w="2580"/>
        <w:gridCol w:w="5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1"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①</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通州区永德路（大德路至浦羊东路）道路工程</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项目经理</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北京城建道桥建设集团有限公司</w:t>
            </w:r>
          </w:p>
        </w:tc>
        <w:tc>
          <w:tcPr>
            <w:tcW w:w="5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（一）路基路面工程 1、清理与挖除1项； 挖土方38512</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、挖淤泥5940</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；清除杂填土33367</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；利用土方27111.4</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；借土填方26529.64，碎石土1159.47</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，开挖台阶回填碎石239.04</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；回填素土11400.6</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；冲击压实13744.26㎡；回填炮渣石11263.2</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；回填碎石16580.2</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；锥坡填土328.57</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；中央分隔带填土1617.71</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 2、厚16cm二灰底基层 69145.59㎡；厚16cm二灰下基层 66312.79㎡；厚16cm二灰上基层 63479.94㎡；厚20cm二灰基层 2220.9㎡；南延段16cm二灰稳定碎石1653.5m，检查井长高14座； 3、乳化沥青透层61708.63㎡； 1cm下封层均为61708.63㎡；改性（SBS）乳化沥青粘层61708.63 ； 厚7cm A C-25C 64686.02㎡（含桥）；厚5cm W AC-16（C） 64686.02㎡（含桥）； 铣刨10cm沥青路面为1609.62㎡；铣刨18cm二灰碎石基层1609.62㎡。 （二）桥梁工程 德凤沟桥： 1、光圆钢筋（HPB235）、带肋钢筋（HRB335）合计254835.87kg（不含桩基钢筋）； 2、钢栏杆45.84m、桩孔灌注桩D1500（270m）、D1200（504m）、C30混凝土系梁25.78</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，C40混凝土耳背墙34.55</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、C40盖梁162.84</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、C40混凝土墩柱25.88</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、C40混凝土梁板423.54</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、其他C30混凝土140.33</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、路缘石59.14m、8cm彩色混凝土方砖146.81㎡； 7cm AC-25C下面层、5cm WAC-16C 上面层、改性乳化沥青粘层均为721.2㎡，FYT防水层726.54㎡； GJZ200*200*49（CR）橡胶支座36套、GJZ250*350*63（CR）橡胶支座18套、GQF-Z40伸缩缝60.76m。桥梁纵向分隔装置20m。 永乐河桥： 1、光圆钢筋（HPB235）、带肋钢筋（HRB335）合计195263.98kg（不含桩基钢筋）； 2、C30防撞墙52.96</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，桩孔灌注桩D1500（180m）、D1200（280m）、C30混凝土系梁12.35</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，C40混凝土耳背墙33.64</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、C40盖梁97.36</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、C40混凝土墩柱16.64</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、C40混凝土梁板374.37</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、其他C30混凝土131.44</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 7cmAC-25C下面层、5cmWAC-16C 上面层、改性乳化沥青粘层均为646.57㎡，FYT防水层532.18㎡； GJZ200*200*49（CR）橡胶支座24套、GJZ250*350*63（CR）橡胶支座12套、GQF-Z40伸缩缝45m。 （三）涵洞工程 D800混凝土圆管涵20m，D1000混凝土圆管涵99m，2-3×1.0m盖板涵100m，2-3×1.5m盖板涵32m，2-3×2.0m盖板涵38m。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顺义区顺平南线（中干渠路～龙塘路）提级改造工程</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项目经理</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北京城建道桥建设集团有限公司</w:t>
            </w:r>
          </w:p>
        </w:tc>
        <w:tc>
          <w:tcPr>
            <w:tcW w:w="5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本次大修路段起点为K19+109，终点至K28+740.78，全长9.632公里，道路等级为二级公路。主要工程量有：挖土方19967 </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 xml:space="preserve"> 、挖除非适用材料（含淤泥）15406 </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 xml:space="preserve"> 、改渠挖土方47590 </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 xml:space="preserve"> 、填方37544 </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 xml:space="preserve"> 、旧路粒料回填10602 </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 xml:space="preserve"> 、厚18cm石灰粉煤灰稳定碎石上基层142287.69 </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、厚18cm石灰粉煤灰稳定碎石下基层111617.35 </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、厚18cm石灰粉煤灰稳定碎石底基层111617.35 </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、4cm厚温拌细粒式沥青混凝土WAC—13（C）130110.78 </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、厚4cm抗车辙细粒式沥青混凝土KAC—13C（含0.4%抗车辙剂）6397.8 </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、厚6cm温拌中粒式沥青混凝土WAC—20（C）114810.68 </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、厚6cm抗车辙中粒式沥青混凝土KAC—20C（含0.4%抗车辙剂）6397.8 </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 、平缘石21358.4m。</w:t>
            </w:r>
          </w:p>
        </w:tc>
      </w:tr>
    </w:tbl>
    <w:p/>
    <w:p>
      <w:r>
        <w:br w:type="page"/>
      </w:r>
    </w:p>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636"/>
        <w:gridCol w:w="5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63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39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4</w:t>
            </w:r>
          </w:p>
        </w:tc>
        <w:tc>
          <w:tcPr>
            <w:tcW w:w="3685" w:type="dxa"/>
            <w:gridSpan w:val="2"/>
            <w:shd w:val="clear" w:color="auto" w:fill="auto"/>
            <w:noWrap w:val="0"/>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i w:val="0"/>
                <w:color w:val="000000"/>
                <w:kern w:val="0"/>
                <w:sz w:val="24"/>
                <w:szCs w:val="24"/>
                <w:u w:val="none"/>
                <w:lang w:val="en-US" w:eastAsia="zh-CN" w:bidi="ar"/>
              </w:rPr>
              <w:t>陕西石佑建设工程有限公司</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i w:val="0"/>
                <w:color w:val="000000"/>
                <w:kern w:val="0"/>
                <w:sz w:val="24"/>
                <w:szCs w:val="24"/>
                <w:u w:val="none"/>
                <w:lang w:val="en-US" w:eastAsia="zh-CN" w:bidi="ar"/>
              </w:rPr>
            </w:pPr>
            <w:r>
              <w:rPr>
                <w:rFonts w:hint="default" w:ascii="仿宋_GB2312" w:hAnsi="宋体" w:eastAsia="仿宋_GB2312" w:cs="仿宋_GB2312"/>
                <w:b w:val="0"/>
                <w:bCs/>
                <w:i w:val="0"/>
                <w:color w:val="000000"/>
                <w:kern w:val="0"/>
                <w:sz w:val="24"/>
                <w:szCs w:val="24"/>
                <w:u w:val="none"/>
                <w:lang w:val="en-US" w:eastAsia="zh-CN" w:bidi="ar"/>
              </w:rPr>
              <w:t>增项</w:t>
            </w:r>
          </w:p>
        </w:tc>
        <w:tc>
          <w:tcPr>
            <w:tcW w:w="2636" w:type="dxa"/>
            <w:shd w:val="clear" w:color="auto" w:fill="auto"/>
            <w:noWrap w:val="0"/>
            <w:vAlign w:val="center"/>
          </w:tcPr>
          <w:p>
            <w:pPr>
              <w:keepNext w:val="0"/>
              <w:keepLines w:val="0"/>
              <w:widowControl/>
              <w:suppressLineNumbers w:val="0"/>
              <w:jc w:val="center"/>
              <w:textAlignment w:val="center"/>
              <w:rPr>
                <w:rFonts w:hint="eastAsia" w:ascii="华文宋体" w:hAnsi="华文宋体" w:eastAsia="华文宋体" w:cs="华文宋体"/>
                <w:b w:val="0"/>
                <w:bCs/>
                <w:i w:val="0"/>
                <w:iCs w:val="0"/>
                <w:color w:val="000000"/>
                <w:kern w:val="2"/>
                <w:sz w:val="18"/>
                <w:szCs w:val="18"/>
                <w:u w:val="none"/>
                <w:lang w:val="en-US" w:eastAsia="zh-CN" w:bidi="ar-SA"/>
              </w:rPr>
            </w:pPr>
            <w:r>
              <w:rPr>
                <w:rFonts w:hint="default" w:ascii="仿宋_GB2312" w:hAnsi="宋体" w:eastAsia="仿宋_GB2312" w:cs="仿宋_GB2312"/>
                <w:b w:val="0"/>
                <w:bCs/>
                <w:i w:val="0"/>
                <w:color w:val="000000"/>
                <w:kern w:val="0"/>
                <w:sz w:val="24"/>
                <w:szCs w:val="24"/>
                <w:u w:val="none"/>
                <w:lang w:val="en-US" w:eastAsia="zh-CN" w:bidi="ar"/>
              </w:rPr>
              <w:t>施工总承包|公路工程|二级</w:t>
            </w:r>
          </w:p>
        </w:tc>
        <w:tc>
          <w:tcPr>
            <w:tcW w:w="5394" w:type="dxa"/>
            <w:shd w:val="clear" w:color="auto" w:fill="auto"/>
            <w:noWrap w:val="0"/>
            <w:vAlign w:val="center"/>
          </w:tcPr>
          <w:p>
            <w:pPr>
              <w:keepNext w:val="0"/>
              <w:keepLines w:val="0"/>
              <w:widowControl/>
              <w:suppressLineNumbers w:val="0"/>
              <w:jc w:val="center"/>
              <w:textAlignment w:val="center"/>
              <w:rPr>
                <w:rFonts w:hint="default" w:ascii="华文宋体" w:hAnsi="华文宋体" w:eastAsia="华文宋体" w:cs="华文宋体"/>
                <w:b w:val="0"/>
                <w:bCs/>
                <w:i w:val="0"/>
                <w:iCs w:val="0"/>
                <w:color w:val="000000"/>
                <w:kern w:val="2"/>
                <w:sz w:val="22"/>
                <w:szCs w:val="22"/>
                <w:u w:val="none"/>
                <w:lang w:val="en-US" w:eastAsia="zh-CN" w:bidi="ar-SA"/>
              </w:rPr>
            </w:pPr>
            <w:r>
              <w:rPr>
                <w:rFonts w:hint="default" w:ascii="仿宋_GB2312" w:hAnsi="宋体" w:eastAsia="仿宋_GB2312" w:cs="仿宋_GB2312"/>
                <w:b w:val="0"/>
                <w:bCs/>
                <w:i w:val="0"/>
                <w:color w:val="000000"/>
                <w:kern w:val="0"/>
                <w:sz w:val="24"/>
                <w:szCs w:val="24"/>
                <w:u w:val="none"/>
                <w:lang w:val="en-US" w:eastAsia="zh-CN" w:bidi="ar"/>
              </w:rPr>
              <w:t>杨长飞610</w:t>
            </w:r>
            <w:r>
              <w:rPr>
                <w:rFonts w:hint="eastAsia" w:ascii="仿宋_GB2312" w:hAnsi="宋体" w:eastAsia="仿宋_GB2312" w:cs="仿宋_GB2312"/>
                <w:b w:val="0"/>
                <w:bCs/>
                <w:i w:val="0"/>
                <w:color w:val="000000"/>
                <w:kern w:val="0"/>
                <w:sz w:val="24"/>
                <w:szCs w:val="24"/>
                <w:u w:val="none"/>
                <w:lang w:val="en-US" w:eastAsia="zh-CN" w:bidi="ar"/>
              </w:rPr>
              <w:t>XXXXX</w:t>
            </w:r>
            <w:r>
              <w:rPr>
                <w:rFonts w:hint="default" w:ascii="仿宋_GB2312" w:hAnsi="宋体" w:eastAsia="仿宋_GB2312" w:cs="仿宋_GB2312"/>
                <w:b w:val="0"/>
                <w:bCs/>
                <w:i w:val="0"/>
                <w:color w:val="000000"/>
                <w:kern w:val="0"/>
                <w:sz w:val="24"/>
                <w:szCs w:val="24"/>
                <w:u w:val="none"/>
                <w:lang w:val="en-US" w:eastAsia="zh-CN" w:bidi="ar"/>
              </w:rPr>
              <w:t>3717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①</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古丈县古罗大道工程(G352古丈至罗依溪公路一期及市政配套工程)PPP项目</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项目总工</w:t>
            </w:r>
          </w:p>
        </w:tc>
        <w:tc>
          <w:tcPr>
            <w:tcW w:w="263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太平洋建设集团有限公司</w:t>
            </w:r>
          </w:p>
        </w:tc>
        <w:tc>
          <w:tcPr>
            <w:tcW w:w="5394"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路基工程：路基长约4.0Km，宽度36m，主要完成挖土方60.8万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，挖石方203.9万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，填筑土方60.6万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，填筑石方225.9万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。涵洞共计7道总长度1107.44m，其中箱涵长度59.942m，钢筋混凝土盖板涵长度510.16m，双钢波纹管涵长度445.86m，钢波纹管涵长度91.48m。路面工程：路面单幅宽度12m，主要完成厚15cm碎石垫层147.43K</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，厚20cm4%水泥稳定碎石底基层115.25K</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，厚36cm5%水泥稳定碎石基层112.11K</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，沥青透层厚112.11K</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，同步碎石封层112.11K</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，粘层235.81K</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，厚7cmAC-25C 沥青混凝土下面层101.63K</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，厚5cmAC-20C沥青混凝土中面层134.17K</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，厚4cmAC-13C 改性沥青混凝土上面层134.17K</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。桥梁工程：全线共6座大桥，其中5座T梁桥，1座钢筋混凝土空心板拱桥，桥梁总长1.22Km，主要完成水中钻孔灌注桩1208m，陆上钻孔灌注桩3723m，肋板式桥台C40混凝土8978</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，柱式桥台C40混凝土1173</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，柱式桥墩C40混凝土14747</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，拱圈C40混凝土2506</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，T型梁C50混凝土23019</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。隧道工程：全线共1条隧道，长度843m，主要完成洞身开挖Ⅲ级围岩14.48 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，洞身开挖Ⅳ级围岩3.59万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，洞身开挖V级围岩3.96万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，超前支护大管棚7200m，超前支护小导管86099m，初期支护中空注浆锚杆185607m，初期支护锚杆10814m，初期支护喷射C25混凝土730</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，洞身衬砌C30防水混凝土24415</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，洞内C40混凝土路面基层18436</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，洞内AC-20C中粒式沥青混凝土18436</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，洞内 AC-13沥青混凝土面层18436</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。交通工程及安全按设施：全线共设置2处平交路口、5处中分开开口，其中设置信号控制灯5处，车辆调头1处，设置违停抓拍6处。普通标线6340</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，振动标线2784</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，单悬臂标志39套，单柱标志93套，附着式标志23套，门架式标志2套。一级公路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221省道新建至乐和公路改建工程（严通至乐和段）及洛河渭河大桥引线工程</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项目总工</w:t>
            </w:r>
          </w:p>
        </w:tc>
        <w:tc>
          <w:tcPr>
            <w:tcW w:w="263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陕西嘉业工程建设有限公司</w:t>
            </w:r>
          </w:p>
        </w:tc>
        <w:tc>
          <w:tcPr>
            <w:tcW w:w="5394"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本标段由K13+860至K19+100，长约5.24km，公路等级为二级，水泥混凝土路面，主要工程内容为221省道洛河桥南至渭河桥北,路面、防护、排水、桥涵及交通工程等。 1、清理表土：67129.822平方米； 2、挖树2699棵； 3、挖土方26957.45立方米； 4、路基填筑砂砾60288.64立方米； 5、路基回填片石108298.38立方米； 6、水泥稳定碎石底基层64631.2平方米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900"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③</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S228、S339衡阳县界牌至西渡公路</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项目总工</w:t>
            </w:r>
          </w:p>
        </w:tc>
        <w:tc>
          <w:tcPr>
            <w:tcW w:w="263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江西赣基集团工程有限公司</w:t>
            </w:r>
          </w:p>
        </w:tc>
        <w:tc>
          <w:tcPr>
            <w:tcW w:w="5394"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本合同段主要工程量：衡阳县界牌至西渡公路属湖南省“十三五”国省干线公路建设规划，途经界牌、石市、渣江、台源、西渡等5个乡镇27个村和界牌工业园。全线采用二级公路技术标准，设计时速60Km/h，双向两车道，沥青混凝土路面，桥涵设计汽车荷载等级为公路-Ⅰ级。线路里程长47.273公里，实际建设里程42.763公里（不含界牌镇陶瓷工业园创业大道段4.51公里）；路基土石方292.42万方，防护工程26.141万㎡，排水工程5.25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，路面工程54.77万㎡；大桥两座，中桥8座，小桥4座，涵洞221道。</w:t>
            </w:r>
          </w:p>
        </w:tc>
      </w:tr>
    </w:tbl>
    <w:p/>
    <w:p/>
    <w:p/>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636"/>
        <w:gridCol w:w="5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63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39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5</w:t>
            </w:r>
          </w:p>
        </w:tc>
        <w:tc>
          <w:tcPr>
            <w:tcW w:w="3685" w:type="dxa"/>
            <w:gridSpan w:val="2"/>
            <w:shd w:val="clear" w:color="auto" w:fill="auto"/>
            <w:noWrap w:val="0"/>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i w:val="0"/>
                <w:color w:val="000000"/>
                <w:kern w:val="0"/>
                <w:sz w:val="24"/>
                <w:szCs w:val="24"/>
                <w:u w:val="none"/>
                <w:lang w:val="en-US" w:eastAsia="zh-CN" w:bidi="ar"/>
              </w:rPr>
              <w:t>延安新悦交通工程有限公司</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i w:val="0"/>
                <w:color w:val="000000"/>
                <w:kern w:val="0"/>
                <w:sz w:val="24"/>
                <w:szCs w:val="24"/>
                <w:u w:val="none"/>
                <w:lang w:val="en-US" w:eastAsia="zh-CN" w:bidi="ar"/>
              </w:rPr>
            </w:pPr>
            <w:r>
              <w:rPr>
                <w:rFonts w:hint="default" w:ascii="仿宋_GB2312" w:hAnsi="宋体" w:eastAsia="仿宋_GB2312" w:cs="仿宋_GB2312"/>
                <w:b w:val="0"/>
                <w:bCs/>
                <w:i w:val="0"/>
                <w:color w:val="000000"/>
                <w:kern w:val="0"/>
                <w:sz w:val="24"/>
                <w:szCs w:val="24"/>
                <w:u w:val="none"/>
                <w:lang w:val="en-US" w:eastAsia="zh-CN" w:bidi="ar"/>
              </w:rPr>
              <w:t>增项</w:t>
            </w:r>
          </w:p>
        </w:tc>
        <w:tc>
          <w:tcPr>
            <w:tcW w:w="2636" w:type="dxa"/>
            <w:shd w:val="clear" w:color="auto" w:fill="auto"/>
            <w:noWrap w:val="0"/>
            <w:vAlign w:val="center"/>
          </w:tcPr>
          <w:p>
            <w:pPr>
              <w:keepNext w:val="0"/>
              <w:keepLines w:val="0"/>
              <w:widowControl/>
              <w:suppressLineNumbers w:val="0"/>
              <w:jc w:val="center"/>
              <w:textAlignment w:val="center"/>
              <w:rPr>
                <w:rFonts w:hint="eastAsia" w:ascii="华文宋体" w:hAnsi="华文宋体" w:eastAsia="华文宋体" w:cs="华文宋体"/>
                <w:b w:val="0"/>
                <w:bCs/>
                <w:i w:val="0"/>
                <w:iCs w:val="0"/>
                <w:color w:val="000000"/>
                <w:kern w:val="2"/>
                <w:sz w:val="18"/>
                <w:szCs w:val="18"/>
                <w:u w:val="none"/>
                <w:lang w:val="en-US" w:eastAsia="zh-CN" w:bidi="ar-SA"/>
              </w:rPr>
            </w:pPr>
            <w:r>
              <w:rPr>
                <w:rFonts w:hint="default" w:ascii="仿宋_GB2312" w:hAnsi="宋体" w:eastAsia="仿宋_GB2312" w:cs="仿宋_GB2312"/>
                <w:b w:val="0"/>
                <w:bCs/>
                <w:i w:val="0"/>
                <w:color w:val="000000"/>
                <w:kern w:val="0"/>
                <w:sz w:val="24"/>
                <w:szCs w:val="24"/>
                <w:u w:val="none"/>
                <w:lang w:val="en-US" w:eastAsia="zh-CN" w:bidi="ar"/>
              </w:rPr>
              <w:t>专业承包|公路交通工程|公路安全设施二级</w:t>
            </w:r>
            <w:r>
              <w:rPr>
                <w:rFonts w:hint="default" w:ascii="仿宋_GB2312" w:hAnsi="宋体" w:eastAsia="仿宋_GB2312" w:cs="仿宋_GB2312"/>
                <w:b w:val="0"/>
                <w:bCs/>
                <w:i w:val="0"/>
                <w:color w:val="000000"/>
                <w:kern w:val="0"/>
                <w:sz w:val="24"/>
                <w:szCs w:val="24"/>
                <w:u w:val="none"/>
                <w:lang w:val="en-US" w:eastAsia="zh-CN" w:bidi="ar"/>
              </w:rPr>
              <w:br w:type="textWrapping"/>
            </w:r>
            <w:r>
              <w:rPr>
                <w:rFonts w:hint="default" w:ascii="仿宋_GB2312" w:hAnsi="宋体" w:eastAsia="仿宋_GB2312" w:cs="仿宋_GB2312"/>
                <w:b w:val="0"/>
                <w:bCs/>
                <w:i w:val="0"/>
                <w:color w:val="000000"/>
                <w:kern w:val="0"/>
                <w:sz w:val="24"/>
                <w:szCs w:val="24"/>
                <w:u w:val="none"/>
                <w:lang w:val="en-US" w:eastAsia="zh-CN" w:bidi="ar"/>
              </w:rPr>
              <w:t>专业承包|公路交通工程|公路机电工程二级</w:t>
            </w:r>
          </w:p>
        </w:tc>
        <w:tc>
          <w:tcPr>
            <w:tcW w:w="5394" w:type="dxa"/>
            <w:shd w:val="clear" w:color="auto" w:fill="auto"/>
            <w:noWrap w:val="0"/>
            <w:vAlign w:val="center"/>
          </w:tcPr>
          <w:p>
            <w:pPr>
              <w:keepNext w:val="0"/>
              <w:keepLines w:val="0"/>
              <w:widowControl/>
              <w:suppressLineNumbers w:val="0"/>
              <w:jc w:val="center"/>
              <w:textAlignment w:val="center"/>
              <w:rPr>
                <w:rFonts w:hint="default" w:ascii="华文宋体" w:hAnsi="华文宋体" w:eastAsia="华文宋体" w:cs="华文宋体"/>
                <w:b w:val="0"/>
                <w:bCs/>
                <w:i w:val="0"/>
                <w:iCs w:val="0"/>
                <w:color w:val="000000"/>
                <w:kern w:val="2"/>
                <w:sz w:val="22"/>
                <w:szCs w:val="22"/>
                <w:u w:val="none"/>
                <w:lang w:val="en-US" w:eastAsia="zh-CN" w:bidi="ar-SA"/>
              </w:rPr>
            </w:pPr>
            <w:r>
              <w:rPr>
                <w:rFonts w:hint="default" w:ascii="仿宋_GB2312" w:hAnsi="宋体" w:eastAsia="仿宋_GB2312" w:cs="仿宋_GB2312"/>
                <w:b w:val="0"/>
                <w:bCs/>
                <w:i w:val="0"/>
                <w:color w:val="000000"/>
                <w:kern w:val="0"/>
                <w:sz w:val="24"/>
                <w:szCs w:val="24"/>
                <w:u w:val="none"/>
                <w:lang w:val="en-US" w:eastAsia="zh-CN" w:bidi="ar"/>
              </w:rPr>
              <w:t>梁凤楼120</w:t>
            </w:r>
            <w:r>
              <w:rPr>
                <w:rFonts w:hint="eastAsia" w:ascii="仿宋_GB2312" w:hAnsi="宋体" w:eastAsia="仿宋_GB2312" w:cs="仿宋_GB2312"/>
                <w:b w:val="0"/>
                <w:bCs/>
                <w:i w:val="0"/>
                <w:color w:val="000000"/>
                <w:kern w:val="0"/>
                <w:sz w:val="24"/>
                <w:szCs w:val="24"/>
                <w:u w:val="none"/>
                <w:lang w:val="en-US" w:eastAsia="zh-CN" w:bidi="ar"/>
              </w:rPr>
              <w:t>XXXXX</w:t>
            </w:r>
            <w:r>
              <w:rPr>
                <w:rFonts w:hint="default" w:ascii="仿宋_GB2312" w:hAnsi="宋体" w:eastAsia="仿宋_GB2312" w:cs="仿宋_GB2312"/>
                <w:b w:val="0"/>
                <w:bCs/>
                <w:i w:val="0"/>
                <w:color w:val="000000"/>
                <w:kern w:val="0"/>
                <w:sz w:val="24"/>
                <w:szCs w:val="24"/>
                <w:u w:val="none"/>
                <w:lang w:val="en-US" w:eastAsia="zh-CN" w:bidi="ar"/>
              </w:rPr>
              <w:t>0517                                              万思军370</w:t>
            </w:r>
            <w:r>
              <w:rPr>
                <w:rFonts w:hint="eastAsia" w:ascii="仿宋_GB2312" w:hAnsi="宋体" w:eastAsia="仿宋_GB2312" w:cs="仿宋_GB2312"/>
                <w:b w:val="0"/>
                <w:bCs/>
                <w:i w:val="0"/>
                <w:color w:val="000000"/>
                <w:kern w:val="0"/>
                <w:sz w:val="24"/>
                <w:szCs w:val="24"/>
                <w:u w:val="none"/>
                <w:lang w:val="en-US" w:eastAsia="zh-CN" w:bidi="ar"/>
              </w:rPr>
              <w:t>XXXXX</w:t>
            </w:r>
            <w:r>
              <w:rPr>
                <w:rFonts w:hint="default" w:ascii="仿宋_GB2312" w:hAnsi="宋体" w:eastAsia="仿宋_GB2312" w:cs="仿宋_GB2312"/>
                <w:b w:val="0"/>
                <w:bCs/>
                <w:i w:val="0"/>
                <w:color w:val="000000"/>
                <w:kern w:val="0"/>
                <w:sz w:val="24"/>
                <w:szCs w:val="24"/>
                <w:u w:val="none"/>
                <w:lang w:val="en-US" w:eastAsia="zh-CN" w:bidi="ar"/>
              </w:rPr>
              <w:t>5011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①</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二连浩特至秦皇岛高速公路康保（冀蒙界）至沽源（张承高速）段东滩枢纽互通交通安全设施工程</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项目经理</w:t>
            </w:r>
          </w:p>
        </w:tc>
        <w:tc>
          <w:tcPr>
            <w:tcW w:w="263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河北欧达交通工程有限公司</w:t>
            </w:r>
          </w:p>
        </w:tc>
        <w:tc>
          <w:tcPr>
            <w:tcW w:w="5394"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东滩枢纽互通单面波形梁钢护栏、中央分隔带护栏、焊接网隔离栅、单柱式标志、双柱式标志、三柱式标志、单悬式标志、双悬臂式标志、门架式标志、附着式标志、防撞垫、防撞桶、轮廓标、防眩网、标线。 路侧护栏：Gr-A-4E 14060米，Gr-A-2E 1160米，Gr-A-2B1 342米，Gr-A-1B1 20米； 中央分隔带护栏：Gr-SBm-2E 2125.14米，Gr-SAm-3E 7076.86米，Gr-SAm-1B1 80米； 焊接网隔离栅9712米； 单柱式标志15块，双柱式标志1块 ，三柱式标志1块，单悬式标志5块， 双悬臂式标志2 块，门架式标志5块 ，附着式标志38块； 防撞垫3个；防撞桶260个； 轮廓标：De-Rbw-At1 124块，De-Rbw-At2 8块，De-Rby-At1 124块，De-Rby-At2 8块，De-Rsw-At1 1461块，De-Rsy-At1 579块， De-Rsw-At4 1020块，De-Rsy-At4 579块， De-Rsy-At8 477块， De-Rsy-At5 477块； 防眩网：Gs-N-C 2516.6米，Gs-N-Gw 100米，玻璃钢防眩网 3578.4米； 标线：热熔标线8312㎡，振动标线118㎡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河北省京哈高速公路（G1）津冀界至冀辽界段波形梁护栏改造工程</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项目经理</w:t>
            </w:r>
          </w:p>
        </w:tc>
        <w:tc>
          <w:tcPr>
            <w:tcW w:w="263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河北欧达交通工程有限公司</w:t>
            </w:r>
          </w:p>
        </w:tc>
        <w:tc>
          <w:tcPr>
            <w:tcW w:w="5394"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FF0000"/>
                <w:kern w:val="0"/>
                <w:sz w:val="24"/>
                <w:szCs w:val="24"/>
                <w:u w:val="none"/>
                <w:lang w:val="en-US" w:eastAsia="zh-CN" w:bidi="ar"/>
              </w:rPr>
              <w:t>本标段长约23.876km。主要工程量包括：单面波形梁钢护栏Gr-A-4E：27224m，Gr-A-2E:8905m，Gr-A-2B：721m，Gr-Am-4E（利旧）：25294m，Gr-Am-4E（新增）：16759m，Gr-Am-2E（利旧）：3344m，太阳能发光柱帽1075个，导向标志牌4个，活动式钢护栏5个，波形梁钢护栏起、终点端头71个，C25级混凝土基础147</w:t>
            </w:r>
            <w:r>
              <w:rPr>
                <w:rFonts w:hint="default" w:ascii="仿宋_GB2312" w:hAnsi="宋体" w:eastAsia="仿宋_GB2312" w:cs="仿宋_GB2312"/>
                <w:i w:val="0"/>
                <w:color w:val="FF0000"/>
                <w:kern w:val="0"/>
                <w:sz w:val="24"/>
                <w:szCs w:val="24"/>
                <w:u w:val="none"/>
                <w:lang w:val="en" w:eastAsia="zh-CN" w:bidi="ar"/>
              </w:rPr>
              <w:t>m³</w:t>
            </w:r>
            <w:r>
              <w:rPr>
                <w:rFonts w:hint="default" w:ascii="仿宋_GB2312" w:hAnsi="宋体" w:eastAsia="仿宋_GB2312" w:cs="仿宋_GB2312"/>
                <w:i w:val="0"/>
                <w:color w:val="FF0000"/>
                <w:kern w:val="0"/>
                <w:sz w:val="24"/>
                <w:szCs w:val="24"/>
                <w:u w:val="none"/>
                <w:lang w:val="en-US" w:eastAsia="zh-CN" w:bidi="ar"/>
              </w:rPr>
              <w:t>，百米桩851个，轮廓标3694个，防眩板213个，旧护栏板摩擦喷塑75557m，混凝土预制块路缘石25134m。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③</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徐州至明光高速公路安徽段交通安全设施工程</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项目经理</w:t>
            </w:r>
          </w:p>
        </w:tc>
        <w:tc>
          <w:tcPr>
            <w:tcW w:w="263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河北欧达交通工程有限公司</w:t>
            </w:r>
          </w:p>
        </w:tc>
        <w:tc>
          <w:tcPr>
            <w:tcW w:w="5394"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本合同段里程长度约28km。主要工程量：隔离栅约59062m，护栏约61411m，防眩板约3951片，轮廓标约5760个，标志牌约158块，标线约32902㎡，声屏障约2195m等。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④</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西柏坡高速公路高庄至北沟段交通安全设施工程</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项目经理</w:t>
            </w:r>
          </w:p>
        </w:tc>
        <w:tc>
          <w:tcPr>
            <w:tcW w:w="263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河北欧达交通工程有限公司</w:t>
            </w:r>
          </w:p>
        </w:tc>
        <w:tc>
          <w:tcPr>
            <w:tcW w:w="5394"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FF0000"/>
                <w:kern w:val="0"/>
                <w:sz w:val="24"/>
                <w:szCs w:val="24"/>
                <w:u w:val="none"/>
                <w:lang w:val="en-US" w:eastAsia="zh-CN" w:bidi="ar"/>
              </w:rPr>
              <w:t>由SK0+000-SK9+200、14+500-K28+000、BPK0+569.7-BPK15+480，ZSK70+768-ZSK75+867，全长42.71Km，主要工程量：单柱式标志497个，双柱式标志54个，单悬臂式标志83个，双悬臂式标志8个，门架式标志15个，附着式标志143个，防撞桶120个，临时附着式12个，太阳能线形诱导标65个，太阳能红蓝频闪灯6个，水马活动护栏1108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⑤</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邯郸市取消高速公路省界收费站工程施工</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项目总工</w:t>
            </w:r>
          </w:p>
        </w:tc>
        <w:tc>
          <w:tcPr>
            <w:tcW w:w="263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青岛海信网络科技股份有限公司</w:t>
            </w:r>
          </w:p>
        </w:tc>
        <w:tc>
          <w:tcPr>
            <w:tcW w:w="5394"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分中心2处、匝道收费站12处及收费车道系统硬件进行改造、完成软件安装调试；建设路段及省界ETC门架系统，路段综合网省级改造、购置CPC卡及智能卡盒等。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⑥</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青银、青新及青岛流亭机场高速公路机电系统改造工程</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项目总工</w:t>
            </w:r>
          </w:p>
        </w:tc>
        <w:tc>
          <w:tcPr>
            <w:tcW w:w="263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青岛海信网络科技股份有限公司</w:t>
            </w:r>
          </w:p>
        </w:tc>
        <w:tc>
          <w:tcPr>
            <w:tcW w:w="5394"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青银、青新及青岛流亭机场高速公路（1）监控系统：主要包括监控分中心设备的安装、机房设备布置，监控外场设备安装、基础、防雷接地，数据与图像传输，监控软件部署，外场设备和监控分中心设备的供配电与线缆敷设。（2）通信系统：主要包括电话交换系统，数据系统，传输系统，光电缆工程等。（3）收费系统：主要包括收费广场和收费车道设备，收费软件流程设计，内部对讲、安全报警系统等。（4）供电系统：收费系统设备所需供电设备（市电、UPS供电）等。（5）本路段机电工程与山东省高速公路网机电系统的衔接及山东省高速公路收费结算中心系统衔接所需设备、软件等。</w:t>
            </w:r>
          </w:p>
        </w:tc>
      </w:tr>
    </w:tbl>
    <w:p/>
    <w:p/>
    <w:p/>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636"/>
        <w:gridCol w:w="5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63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39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6</w:t>
            </w:r>
          </w:p>
        </w:tc>
        <w:tc>
          <w:tcPr>
            <w:tcW w:w="3685" w:type="dxa"/>
            <w:gridSpan w:val="2"/>
            <w:shd w:val="clear" w:color="auto" w:fill="auto"/>
            <w:noWrap w:val="0"/>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606266"/>
                <w:kern w:val="2"/>
                <w:sz w:val="18"/>
                <w:szCs w:val="18"/>
                <w:u w:val="none"/>
                <w:lang w:val="en-US" w:eastAsia="zh-CN" w:bidi="ar-SA"/>
              </w:rPr>
            </w:pPr>
            <w:r>
              <w:rPr>
                <w:rFonts w:hint="default" w:ascii="仿宋_GB2312" w:hAnsi="宋体" w:eastAsia="仿宋_GB2312" w:cs="仿宋_GB2312"/>
                <w:b/>
                <w:i w:val="0"/>
                <w:color w:val="000000"/>
                <w:kern w:val="0"/>
                <w:sz w:val="24"/>
                <w:szCs w:val="24"/>
                <w:u w:val="none"/>
                <w:lang w:val="en-US" w:eastAsia="zh-CN" w:bidi="ar"/>
              </w:rPr>
              <w:t>伟博星德（陕西）建筑工程有限公司</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i w:val="0"/>
                <w:color w:val="000000"/>
                <w:kern w:val="0"/>
                <w:sz w:val="24"/>
                <w:szCs w:val="24"/>
                <w:u w:val="none"/>
                <w:lang w:val="en-US" w:eastAsia="zh-CN" w:bidi="ar"/>
              </w:rPr>
            </w:pPr>
            <w:r>
              <w:rPr>
                <w:rFonts w:hint="default" w:ascii="仿宋_GB2312" w:hAnsi="宋体" w:eastAsia="仿宋_GB2312" w:cs="仿宋_GB2312"/>
                <w:b w:val="0"/>
                <w:bCs/>
                <w:i w:val="0"/>
                <w:color w:val="000000"/>
                <w:kern w:val="0"/>
                <w:sz w:val="24"/>
                <w:szCs w:val="24"/>
                <w:u w:val="none"/>
                <w:lang w:val="en-US" w:eastAsia="zh-CN" w:bidi="ar"/>
              </w:rPr>
              <w:t>增项</w:t>
            </w:r>
          </w:p>
        </w:tc>
        <w:tc>
          <w:tcPr>
            <w:tcW w:w="2636" w:type="dxa"/>
            <w:shd w:val="clear" w:color="auto" w:fill="auto"/>
            <w:noWrap w:val="0"/>
            <w:vAlign w:val="center"/>
          </w:tcPr>
          <w:p>
            <w:pPr>
              <w:keepNext w:val="0"/>
              <w:keepLines w:val="0"/>
              <w:widowControl/>
              <w:suppressLineNumbers w:val="0"/>
              <w:jc w:val="center"/>
              <w:textAlignment w:val="center"/>
              <w:rPr>
                <w:rFonts w:hint="eastAsia" w:ascii="华文宋体" w:hAnsi="华文宋体" w:eastAsia="华文宋体" w:cs="华文宋体"/>
                <w:b w:val="0"/>
                <w:bCs/>
                <w:i w:val="0"/>
                <w:iCs w:val="0"/>
                <w:color w:val="000000"/>
                <w:kern w:val="2"/>
                <w:sz w:val="18"/>
                <w:szCs w:val="18"/>
                <w:u w:val="none"/>
                <w:lang w:val="en-US" w:eastAsia="zh-CN" w:bidi="ar-SA"/>
              </w:rPr>
            </w:pPr>
            <w:r>
              <w:rPr>
                <w:rFonts w:hint="default" w:ascii="仿宋_GB2312" w:hAnsi="宋体" w:eastAsia="仿宋_GB2312" w:cs="仿宋_GB2312"/>
                <w:b w:val="0"/>
                <w:bCs/>
                <w:i w:val="0"/>
                <w:color w:val="000000"/>
                <w:kern w:val="0"/>
                <w:sz w:val="24"/>
                <w:szCs w:val="24"/>
                <w:u w:val="none"/>
                <w:lang w:val="en-US" w:eastAsia="zh-CN" w:bidi="ar"/>
              </w:rPr>
              <w:t>施工总承包|公路工程|二级</w:t>
            </w:r>
          </w:p>
        </w:tc>
        <w:tc>
          <w:tcPr>
            <w:tcW w:w="5394" w:type="dxa"/>
            <w:shd w:val="clear" w:color="auto" w:fill="auto"/>
            <w:noWrap w:val="0"/>
            <w:vAlign w:val="center"/>
          </w:tcPr>
          <w:p>
            <w:pPr>
              <w:keepNext w:val="0"/>
              <w:keepLines w:val="0"/>
              <w:widowControl/>
              <w:suppressLineNumbers w:val="0"/>
              <w:jc w:val="center"/>
              <w:textAlignment w:val="center"/>
              <w:rPr>
                <w:rFonts w:hint="default" w:ascii="华文宋体" w:hAnsi="华文宋体" w:eastAsia="华文宋体" w:cs="华文宋体"/>
                <w:b w:val="0"/>
                <w:bCs/>
                <w:i w:val="0"/>
                <w:iCs w:val="0"/>
                <w:color w:val="000000"/>
                <w:kern w:val="2"/>
                <w:sz w:val="22"/>
                <w:szCs w:val="22"/>
                <w:u w:val="none"/>
                <w:lang w:val="en-US" w:eastAsia="zh-CN" w:bidi="ar-SA"/>
              </w:rPr>
            </w:pPr>
            <w:r>
              <w:rPr>
                <w:rFonts w:hint="default" w:ascii="仿宋_GB2312" w:hAnsi="宋体" w:eastAsia="仿宋_GB2312" w:cs="仿宋_GB2312"/>
                <w:b w:val="0"/>
                <w:bCs/>
                <w:i w:val="0"/>
                <w:color w:val="000000"/>
                <w:kern w:val="0"/>
                <w:sz w:val="24"/>
                <w:szCs w:val="24"/>
                <w:u w:val="none"/>
                <w:lang w:val="en-US" w:eastAsia="zh-CN" w:bidi="ar"/>
              </w:rPr>
              <w:t>王建511</w:t>
            </w:r>
            <w:r>
              <w:rPr>
                <w:rFonts w:hint="eastAsia" w:ascii="仿宋_GB2312" w:hAnsi="宋体" w:eastAsia="仿宋_GB2312" w:cs="仿宋_GB2312"/>
                <w:b w:val="0"/>
                <w:bCs/>
                <w:i w:val="0"/>
                <w:color w:val="000000"/>
                <w:kern w:val="0"/>
                <w:sz w:val="24"/>
                <w:szCs w:val="24"/>
                <w:u w:val="none"/>
                <w:lang w:val="en-US" w:eastAsia="zh-CN" w:bidi="ar"/>
              </w:rPr>
              <w:t>XXXXX</w:t>
            </w:r>
            <w:r>
              <w:rPr>
                <w:rFonts w:hint="default" w:ascii="仿宋_GB2312" w:hAnsi="宋体" w:eastAsia="仿宋_GB2312" w:cs="仿宋_GB2312"/>
                <w:b w:val="0"/>
                <w:bCs/>
                <w:i w:val="0"/>
                <w:color w:val="000000"/>
                <w:kern w:val="0"/>
                <w:sz w:val="24"/>
                <w:szCs w:val="24"/>
                <w:u w:val="none"/>
                <w:lang w:val="en-US" w:eastAsia="zh-CN" w:bidi="ar"/>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①</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马武至龙潭一级公路工程</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项目经理</w:t>
            </w:r>
          </w:p>
        </w:tc>
        <w:tc>
          <w:tcPr>
            <w:tcW w:w="263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重庆交通建设（集团）有限责任公司</w:t>
            </w:r>
          </w:p>
        </w:tc>
        <w:tc>
          <w:tcPr>
            <w:tcW w:w="5394"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本合同段主要工程量： 马武至龙潭一级公路工程第3标段K3+000～K17+900段，全长14.905km，有一处断链（K14+900=K14+895.099，长链4.901m），路基宽20m。 本项目主要工程量有： （1）路基工程：土石方挖方489.79万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、填方160.36万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，软基88.82万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；防护及排水3.22万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。（2）路面工程：15cm （级配）碎石垫层22380㎡、 4%水泥稳定碎石20cm厚底基层527500㎡、5.5%水泥稳定碎石20cm厚基层249542㎡、普通6cm厚中粒式沥青混凝土AC-20c面层243328㎡、7cm 厚粗粒式沥青混凝土AC-25C（主线）面层243328㎡，4cm厚改性沥青玛蹄脂碎石SMA-13 （主线）混合料面层243348㎡，粘层486697㎡、乳化沥青透层249542㎡、20cm 厚C30水泥混凝土面层3171. 75</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。（3）桥涵工程：主线桥梁全长1. 660km，共9座 （4）交安工程：波形钢板护栏35470m，单柱式交通标志46个，单悬臂式交通标志34个，里程碑15个，公路界碑99个，百米桩149个，热熔型涂料路面标线13782 ㎡。 （5）机电设施工程：视频设备箱34套，球型摄像机34套，24芯单模光缆16500m，接地扁（角）钢20690m，接地极3278块。 （6）其它工程：平面交叉11处，改路11处。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龙山洗洛至里耶二级公路改建工程</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项目总工</w:t>
            </w:r>
          </w:p>
        </w:tc>
        <w:tc>
          <w:tcPr>
            <w:tcW w:w="263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重庆交通建设（集团）有限责任公司</w:t>
            </w:r>
          </w:p>
        </w:tc>
        <w:tc>
          <w:tcPr>
            <w:tcW w:w="5394"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合同段起止桩号为K0+000~K95+790长度约95.79公里；土石方工程6.1万方；防护工程：0.81万方；排水工程：96.81千米；圆管涵：2道；水稳底基层81.4万平方米；水稳基层160.8万平方；沥青面层166.8平方米；C15片石砼路缘石60657立方米；种植乔灌木8.39万株。</w:t>
            </w:r>
          </w:p>
        </w:tc>
      </w:tr>
    </w:tbl>
    <w:p/>
    <w:p/>
    <w:p/>
    <w:p/>
    <w:p/>
    <w:p/>
    <w:p/>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751"/>
        <w:gridCol w:w="5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75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279"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7</w:t>
            </w:r>
          </w:p>
        </w:tc>
        <w:tc>
          <w:tcPr>
            <w:tcW w:w="3685" w:type="dxa"/>
            <w:gridSpan w:val="2"/>
            <w:shd w:val="clear" w:color="auto" w:fill="auto"/>
            <w:noWrap w:val="0"/>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i w:val="0"/>
                <w:color w:val="000000"/>
                <w:kern w:val="0"/>
                <w:sz w:val="24"/>
                <w:szCs w:val="24"/>
                <w:u w:val="none"/>
                <w:lang w:val="en-US" w:eastAsia="zh-CN" w:bidi="ar"/>
              </w:rPr>
              <w:t>陕西盛世荣公路工程有限责任公司</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i w:val="0"/>
                <w:color w:val="000000"/>
                <w:kern w:val="0"/>
                <w:sz w:val="24"/>
                <w:szCs w:val="24"/>
                <w:u w:val="none"/>
                <w:lang w:val="en-US" w:eastAsia="zh-CN" w:bidi="ar"/>
              </w:rPr>
            </w:pPr>
            <w:r>
              <w:rPr>
                <w:rFonts w:hint="default" w:ascii="仿宋_GB2312" w:hAnsi="宋体" w:eastAsia="仿宋_GB2312" w:cs="仿宋_GB2312"/>
                <w:b w:val="0"/>
                <w:bCs/>
                <w:i w:val="0"/>
                <w:color w:val="000000"/>
                <w:kern w:val="0"/>
                <w:sz w:val="24"/>
                <w:szCs w:val="24"/>
                <w:u w:val="none"/>
                <w:lang w:val="en-US" w:eastAsia="zh-CN" w:bidi="ar"/>
              </w:rPr>
              <w:t>增项</w:t>
            </w:r>
          </w:p>
        </w:tc>
        <w:tc>
          <w:tcPr>
            <w:tcW w:w="2751" w:type="dxa"/>
            <w:shd w:val="clear" w:color="auto" w:fill="auto"/>
            <w:noWrap w:val="0"/>
            <w:vAlign w:val="center"/>
          </w:tcPr>
          <w:p>
            <w:pPr>
              <w:keepNext w:val="0"/>
              <w:keepLines w:val="0"/>
              <w:widowControl/>
              <w:suppressLineNumbers w:val="0"/>
              <w:jc w:val="center"/>
              <w:textAlignment w:val="center"/>
              <w:rPr>
                <w:rFonts w:hint="eastAsia" w:ascii="华文宋体" w:hAnsi="华文宋体" w:eastAsia="华文宋体" w:cs="华文宋体"/>
                <w:b w:val="0"/>
                <w:bCs/>
                <w:i w:val="0"/>
                <w:iCs w:val="0"/>
                <w:color w:val="000000"/>
                <w:kern w:val="2"/>
                <w:sz w:val="18"/>
                <w:szCs w:val="18"/>
                <w:u w:val="none"/>
                <w:lang w:val="en-US" w:eastAsia="zh-CN" w:bidi="ar-SA"/>
              </w:rPr>
            </w:pPr>
            <w:r>
              <w:rPr>
                <w:rFonts w:hint="default" w:ascii="仿宋_GB2312" w:hAnsi="宋体" w:eastAsia="仿宋_GB2312" w:cs="仿宋_GB2312"/>
                <w:b w:val="0"/>
                <w:bCs/>
                <w:i w:val="0"/>
                <w:color w:val="000000"/>
                <w:kern w:val="0"/>
                <w:sz w:val="24"/>
                <w:szCs w:val="24"/>
                <w:u w:val="none"/>
                <w:lang w:val="en-US" w:eastAsia="zh-CN" w:bidi="ar"/>
              </w:rPr>
              <w:t>施工总承包|公路工程|二级</w:t>
            </w:r>
          </w:p>
        </w:tc>
        <w:tc>
          <w:tcPr>
            <w:tcW w:w="5279" w:type="dxa"/>
            <w:shd w:val="clear" w:color="auto" w:fill="auto"/>
            <w:noWrap w:val="0"/>
            <w:vAlign w:val="center"/>
          </w:tcPr>
          <w:p>
            <w:pPr>
              <w:keepNext w:val="0"/>
              <w:keepLines w:val="0"/>
              <w:widowControl/>
              <w:suppressLineNumbers w:val="0"/>
              <w:jc w:val="center"/>
              <w:textAlignment w:val="center"/>
              <w:rPr>
                <w:rFonts w:hint="default" w:ascii="华文宋体" w:hAnsi="华文宋体" w:eastAsia="华文宋体" w:cs="华文宋体"/>
                <w:b w:val="0"/>
                <w:bCs/>
                <w:i w:val="0"/>
                <w:iCs w:val="0"/>
                <w:color w:val="000000"/>
                <w:kern w:val="2"/>
                <w:sz w:val="22"/>
                <w:szCs w:val="22"/>
                <w:u w:val="none"/>
                <w:lang w:val="en-US" w:eastAsia="zh-CN" w:bidi="ar-SA"/>
              </w:rPr>
            </w:pPr>
            <w:r>
              <w:rPr>
                <w:rFonts w:hint="default" w:ascii="仿宋_GB2312" w:hAnsi="宋体" w:eastAsia="仿宋_GB2312" w:cs="仿宋_GB2312"/>
                <w:b w:val="0"/>
                <w:bCs/>
                <w:i w:val="0"/>
                <w:color w:val="000000"/>
                <w:kern w:val="0"/>
                <w:sz w:val="24"/>
                <w:szCs w:val="24"/>
                <w:u w:val="none"/>
                <w:lang w:val="en-US" w:eastAsia="zh-CN" w:bidi="ar"/>
              </w:rPr>
              <w:t>张亚辉150</w:t>
            </w:r>
            <w:r>
              <w:rPr>
                <w:rFonts w:hint="eastAsia" w:ascii="仿宋_GB2312" w:hAnsi="宋体" w:eastAsia="仿宋_GB2312" w:cs="仿宋_GB2312"/>
                <w:b w:val="0"/>
                <w:bCs/>
                <w:i w:val="0"/>
                <w:color w:val="000000"/>
                <w:kern w:val="0"/>
                <w:sz w:val="24"/>
                <w:szCs w:val="24"/>
                <w:u w:val="none"/>
                <w:lang w:val="en-US" w:eastAsia="zh-CN" w:bidi="ar"/>
              </w:rPr>
              <w:t>XXXXX</w:t>
            </w:r>
            <w:r>
              <w:rPr>
                <w:rFonts w:hint="default" w:ascii="仿宋_GB2312" w:hAnsi="宋体" w:eastAsia="仿宋_GB2312" w:cs="仿宋_GB2312"/>
                <w:b w:val="0"/>
                <w:bCs/>
                <w:i w:val="0"/>
                <w:color w:val="000000"/>
                <w:kern w:val="0"/>
                <w:sz w:val="24"/>
                <w:szCs w:val="24"/>
                <w:u w:val="none"/>
                <w:lang w:val="en-US" w:eastAsia="zh-CN" w:bidi="ar"/>
              </w:rPr>
              <w:t>1283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①</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长深高速公路灌南南互通施工项目</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项目经理</w:t>
            </w:r>
          </w:p>
        </w:tc>
        <w:tc>
          <w:tcPr>
            <w:tcW w:w="275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江苏嘉隆工程建设有限公司</w:t>
            </w:r>
          </w:p>
        </w:tc>
        <w:tc>
          <w:tcPr>
            <w:tcW w:w="5279"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采用一级公路标准，双向四车道，设计速度为100km/h,路基宽度26m ，桥涵设计荷载等级为公路一I级。长深高速公路灌南南互通工程采用A型单喇叭，匝道上跨长深高速公路公路。互通主体布设在东南象限，预留远期改选为双喇叭条件。互通主体工程为长深高速公路公路1140米（MK0+580-MK1+720）,匝道总长2182.441米。主要工程量：路基2.182km，水泥稳定碎石8874.24</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，沥青砼28017.36</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，涵洞4座，通道2道，三进四出收费站一座，收费站综合楼、泵房配电房、门卫、标志标线、护栏、隔离网、通信、监控、收费系统，桥梁工程三座，其中C匝道桥407m，D通道桥、M通道桥各10m，混凝土9288.6</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，钢筋161658kg。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204国道新浦至灌南段（灌南段）改扩建工程G204-GN-II标段施工项目</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项目经理</w:t>
            </w:r>
          </w:p>
        </w:tc>
        <w:tc>
          <w:tcPr>
            <w:tcW w:w="275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江苏嘉隆工程建设有限公司</w:t>
            </w:r>
          </w:p>
        </w:tc>
        <w:tc>
          <w:tcPr>
            <w:tcW w:w="5279"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路基填方25.8万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，水泥稳定碎石底基层9.2万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，水泥稳定碎石基层8.6万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，沥青SUP-25下面层8.1万</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，沥青SUP-20中面层6.3万</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，沥青SMA-13上面层9.5万</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新沂河特大桥（54#墩-122#台）1座（长3727.2米，上部结构采用装配式部分预应力砼连续箱梁，跨径布置为5×30+6×30+3×40+18×（5×30）+4×30+3×40+6×30+5×30m），箱涵1道，盖板涵2道，圆管涵19道，波形护栏13.6公里等。一级公路</w:t>
            </w:r>
          </w:p>
        </w:tc>
      </w:tr>
    </w:tbl>
    <w:p/>
    <w:p/>
    <w:p/>
    <w:p/>
    <w:p/>
    <w:p/>
    <w:p/>
    <w:p/>
    <w:p/>
    <w:p/>
    <w:p/>
    <w:p/>
    <w:p/>
    <w:p/>
    <w:p/>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291"/>
        <w:gridCol w:w="5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229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5739"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8</w:t>
            </w:r>
          </w:p>
        </w:tc>
        <w:tc>
          <w:tcPr>
            <w:tcW w:w="3685" w:type="dxa"/>
            <w:gridSpan w:val="2"/>
            <w:shd w:val="clear" w:color="auto" w:fill="auto"/>
            <w:noWrap w:val="0"/>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i w:val="0"/>
                <w:color w:val="000000"/>
                <w:kern w:val="0"/>
                <w:sz w:val="24"/>
                <w:szCs w:val="24"/>
                <w:u w:val="none"/>
                <w:lang w:val="en-US" w:eastAsia="zh-CN" w:bidi="ar"/>
              </w:rPr>
              <w:t>陕西新兴鼎业建设工程有限公司</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i w:val="0"/>
                <w:color w:val="000000"/>
                <w:kern w:val="0"/>
                <w:sz w:val="24"/>
                <w:szCs w:val="24"/>
                <w:u w:val="none"/>
                <w:lang w:val="en-US" w:eastAsia="zh-CN" w:bidi="ar"/>
              </w:rPr>
            </w:pPr>
            <w:r>
              <w:rPr>
                <w:rFonts w:hint="default" w:ascii="仿宋_GB2312" w:hAnsi="宋体" w:eastAsia="仿宋_GB2312" w:cs="仿宋_GB2312"/>
                <w:b w:val="0"/>
                <w:bCs/>
                <w:i w:val="0"/>
                <w:color w:val="000000"/>
                <w:kern w:val="0"/>
                <w:sz w:val="24"/>
                <w:szCs w:val="24"/>
                <w:u w:val="none"/>
                <w:lang w:val="en-US" w:eastAsia="zh-CN" w:bidi="ar"/>
              </w:rPr>
              <w:t>增项</w:t>
            </w:r>
          </w:p>
        </w:tc>
        <w:tc>
          <w:tcPr>
            <w:tcW w:w="2291" w:type="dxa"/>
            <w:shd w:val="clear" w:color="auto" w:fill="auto"/>
            <w:noWrap w:val="0"/>
            <w:vAlign w:val="center"/>
          </w:tcPr>
          <w:p>
            <w:pPr>
              <w:keepNext w:val="0"/>
              <w:keepLines w:val="0"/>
              <w:widowControl/>
              <w:suppressLineNumbers w:val="0"/>
              <w:jc w:val="center"/>
              <w:textAlignment w:val="center"/>
              <w:rPr>
                <w:rFonts w:hint="eastAsia" w:ascii="华文宋体" w:hAnsi="华文宋体" w:eastAsia="华文宋体" w:cs="华文宋体"/>
                <w:b w:val="0"/>
                <w:bCs/>
                <w:i w:val="0"/>
                <w:iCs w:val="0"/>
                <w:color w:val="000000"/>
                <w:kern w:val="2"/>
                <w:sz w:val="18"/>
                <w:szCs w:val="18"/>
                <w:u w:val="none"/>
                <w:lang w:val="en-US" w:eastAsia="zh-CN" w:bidi="ar-SA"/>
              </w:rPr>
            </w:pPr>
            <w:r>
              <w:rPr>
                <w:rFonts w:hint="default" w:ascii="仿宋_GB2312" w:hAnsi="宋体" w:eastAsia="仿宋_GB2312" w:cs="仿宋_GB2312"/>
                <w:b w:val="0"/>
                <w:bCs/>
                <w:i w:val="0"/>
                <w:color w:val="000000"/>
                <w:kern w:val="0"/>
                <w:sz w:val="24"/>
                <w:szCs w:val="24"/>
                <w:u w:val="none"/>
                <w:lang w:val="en-US" w:eastAsia="zh-CN" w:bidi="ar"/>
              </w:rPr>
              <w:t>施工总承包|公路工程|二级</w:t>
            </w:r>
            <w:r>
              <w:rPr>
                <w:rFonts w:hint="default" w:ascii="仿宋_GB2312" w:hAnsi="宋体" w:eastAsia="仿宋_GB2312" w:cs="仿宋_GB2312"/>
                <w:b w:val="0"/>
                <w:bCs/>
                <w:i w:val="0"/>
                <w:color w:val="000000"/>
                <w:kern w:val="0"/>
                <w:sz w:val="24"/>
                <w:szCs w:val="24"/>
                <w:u w:val="none"/>
                <w:lang w:val="en-US" w:eastAsia="zh-CN" w:bidi="ar"/>
              </w:rPr>
              <w:br w:type="textWrapping"/>
            </w:r>
            <w:r>
              <w:rPr>
                <w:rFonts w:hint="default" w:ascii="仿宋_GB2312" w:hAnsi="宋体" w:eastAsia="仿宋_GB2312" w:cs="仿宋_GB2312"/>
                <w:b w:val="0"/>
                <w:bCs/>
                <w:i w:val="0"/>
                <w:color w:val="000000"/>
                <w:kern w:val="0"/>
                <w:sz w:val="24"/>
                <w:szCs w:val="24"/>
                <w:u w:val="none"/>
                <w:lang w:val="en-US" w:eastAsia="zh-CN" w:bidi="ar"/>
              </w:rPr>
              <w:t>专业承包|公路路基工程|二级</w:t>
            </w:r>
          </w:p>
        </w:tc>
        <w:tc>
          <w:tcPr>
            <w:tcW w:w="5739" w:type="dxa"/>
            <w:shd w:val="clear" w:color="auto" w:fill="auto"/>
            <w:noWrap w:val="0"/>
            <w:vAlign w:val="center"/>
          </w:tcPr>
          <w:p>
            <w:pPr>
              <w:keepNext w:val="0"/>
              <w:keepLines w:val="0"/>
              <w:widowControl/>
              <w:suppressLineNumbers w:val="0"/>
              <w:jc w:val="center"/>
              <w:textAlignment w:val="center"/>
              <w:rPr>
                <w:rFonts w:hint="default" w:ascii="华文宋体" w:hAnsi="华文宋体" w:eastAsia="华文宋体" w:cs="华文宋体"/>
                <w:b w:val="0"/>
                <w:bCs/>
                <w:i w:val="0"/>
                <w:iCs w:val="0"/>
                <w:color w:val="000000"/>
                <w:kern w:val="2"/>
                <w:sz w:val="22"/>
                <w:szCs w:val="22"/>
                <w:u w:val="none"/>
                <w:lang w:val="en-US" w:eastAsia="zh-CN" w:bidi="ar-SA"/>
              </w:rPr>
            </w:pPr>
            <w:r>
              <w:rPr>
                <w:rFonts w:hint="default" w:ascii="仿宋_GB2312" w:hAnsi="宋体" w:eastAsia="仿宋_GB2312" w:cs="仿宋_GB2312"/>
                <w:b w:val="0"/>
                <w:bCs/>
                <w:i w:val="0"/>
                <w:color w:val="000000"/>
                <w:kern w:val="0"/>
                <w:sz w:val="24"/>
                <w:szCs w:val="24"/>
                <w:u w:val="none"/>
                <w:lang w:val="en-US" w:eastAsia="zh-CN" w:bidi="ar"/>
              </w:rPr>
              <w:t>丘雨均440</w:t>
            </w:r>
            <w:r>
              <w:rPr>
                <w:rFonts w:hint="eastAsia" w:ascii="仿宋_GB2312" w:hAnsi="宋体" w:eastAsia="仿宋_GB2312" w:cs="仿宋_GB2312"/>
                <w:b w:val="0"/>
                <w:bCs/>
                <w:i w:val="0"/>
                <w:color w:val="000000"/>
                <w:kern w:val="0"/>
                <w:sz w:val="24"/>
                <w:szCs w:val="24"/>
                <w:u w:val="none"/>
                <w:lang w:val="en-US" w:eastAsia="zh-CN" w:bidi="ar"/>
              </w:rPr>
              <w:t>XXXXX</w:t>
            </w:r>
            <w:r>
              <w:rPr>
                <w:rFonts w:hint="default" w:ascii="仿宋_GB2312" w:hAnsi="宋体" w:eastAsia="仿宋_GB2312" w:cs="仿宋_GB2312"/>
                <w:b w:val="0"/>
                <w:bCs/>
                <w:i w:val="0"/>
                <w:color w:val="000000"/>
                <w:kern w:val="0"/>
                <w:sz w:val="24"/>
                <w:szCs w:val="24"/>
                <w:u w:val="none"/>
                <w:lang w:val="en-US" w:eastAsia="zh-CN" w:bidi="ar"/>
              </w:rPr>
              <w:t>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①</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二广高速公路连山至贺州支线（粤境段）-TJ2合同段</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项目经理</w:t>
            </w:r>
          </w:p>
        </w:tc>
        <w:tc>
          <w:tcPr>
            <w:tcW w:w="229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广州公路工程集团有限公司（曾用名：广州市公路工程公司）</w:t>
            </w:r>
          </w:p>
        </w:tc>
        <w:tc>
          <w:tcPr>
            <w:tcW w:w="5739"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二广高速公路连山至贺州支线（粤境段）TJ2标项目，桩号为左幅ZK3+825-ZK6+496.005，右幅YK3+800-YK6+486.618，全长2.687km，高速公路，双向4车道，主要包括路基、桥梁、涵洞、隧道工程以及全线路面、交安、绿化、机电、房建工程的施工。 主要工程量如下： 1、路基工程:路基工程起讫桩号：K3+800～K6+487，全长2.487km。主要工程量有：路基挖方：61.7万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，路基填方：84.9万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，砍伐乔木：11135棵，挡土墙:5488</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 2、路面工程:路面工程起讫桩号K0+000～K6+487，全长6.487km。底基层：13.6万</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，基层：20.8万</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，沥青混凝土路面GAC-25C下面层：9.1万</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，沥青混凝土路面GAC-20C（SBS改性沥青）中面层：18.1万</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，沥青混凝土路面SMA-13（SBS改性沥青）上面层17.7万</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：水泥砼面板：2.6万</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3、桥涵及隧道工程:共计1座桥梁，陈屋大桥共长493m，预制运输安装40mT梁115片。涵洞6座共长430m。主线隧道折算为双幅总长746.5m/2 座，唐屋隧道长247.5m、粤桂隧道499m，隧道比例为27.79%。其中粤桂隧道为广东段与广西段共用隧道，全长为1451m，广东段长499m，广西段长952m，粤桂隧道、唐屋隧道均为小净距隧道。隧道建筑限界净宽为11m，隧道建筑限界净高为5.0m。隧道施工工艺：单侧壁转换为三台阶七步流水法。 4、交通安全设施工程:交通安全设施工程起讫桩号K0+000～K6+487，全长6.487km。工程造价2125.5554万元，交通标志：523个，标线：17436</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，护栏：22383m。 5、绿化及环境保护措施工程:绿化乔木：1970棵，绿化灌木：392株，种植土：5940</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 6、机电工程:机电工程起讫桩号K0+000～K6+487，全长6.487km。工程造价2100.4766万元，硅芯管109896m、监控摄像机10套、情报板2套、ETC门架4套，隧道设备用房/1座。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②</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梅州西环高速公路三期梅县程江至三角段公路土建工程</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项目经理</w:t>
            </w:r>
          </w:p>
        </w:tc>
        <w:tc>
          <w:tcPr>
            <w:tcW w:w="229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广东冠粤路桥有限公司</w:t>
            </w:r>
          </w:p>
        </w:tc>
        <w:tc>
          <w:tcPr>
            <w:tcW w:w="5739"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该合同段为新建高速公路路基桥涵工程路线全长4.819km，双向四车道。主要工程量：土石方开挖75.3万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，填方78.7万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，软基处理形式为置换法，软基处理长度2.52km，互通立交2处，大桥5座/1283m（含互通立交主线跨线桥）、中小桥8座/331.62m，涵洞、通道12座。预应力砼空心板335片、预应力砼T梁120片、预应力砼连续箱梁760m。</w:t>
            </w:r>
          </w:p>
        </w:tc>
      </w:tr>
    </w:tbl>
    <w:p/>
    <w:p/>
    <w:p/>
    <w:p/>
    <w:p/>
    <w:p/>
    <w:p/>
    <w:p/>
    <w:p/>
    <w:p/>
    <w:p/>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3283"/>
        <w:gridCol w:w="4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28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74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9</w:t>
            </w:r>
          </w:p>
        </w:tc>
        <w:tc>
          <w:tcPr>
            <w:tcW w:w="3685" w:type="dxa"/>
            <w:gridSpan w:val="2"/>
            <w:shd w:val="clear" w:color="auto" w:fill="auto"/>
            <w:noWrap w:val="0"/>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b/>
                <w:i w:val="0"/>
                <w:color w:val="000000"/>
                <w:kern w:val="0"/>
                <w:sz w:val="24"/>
                <w:szCs w:val="24"/>
                <w:u w:val="none"/>
                <w:lang w:val="en-US" w:eastAsia="zh-CN" w:bidi="ar"/>
              </w:rPr>
              <w:t>榆林市天运建设工程有限公司</w:t>
            </w:r>
          </w:p>
        </w:tc>
        <w:tc>
          <w:tcPr>
            <w:tcW w:w="1560" w:type="dxa"/>
            <w:noWrap w:val="0"/>
            <w:vAlign w:val="center"/>
          </w:tcPr>
          <w:p>
            <w:pPr>
              <w:keepNext w:val="0"/>
              <w:keepLines w:val="0"/>
              <w:widowControl/>
              <w:suppressLineNumbers w:val="0"/>
              <w:jc w:val="center"/>
              <w:textAlignment w:val="center"/>
              <w:rPr>
                <w:rFonts w:hint="default" w:ascii="仿宋_GB2312" w:hAnsi="宋体" w:eastAsia="仿宋_GB2312" w:cs="仿宋_GB2312"/>
                <w:b w:val="0"/>
                <w:bCs/>
                <w:i w:val="0"/>
                <w:color w:val="000000"/>
                <w:kern w:val="0"/>
                <w:sz w:val="24"/>
                <w:szCs w:val="24"/>
                <w:u w:val="none"/>
                <w:lang w:val="en-US" w:eastAsia="zh-CN" w:bidi="ar"/>
              </w:rPr>
            </w:pPr>
            <w:r>
              <w:rPr>
                <w:rFonts w:hint="default" w:ascii="仿宋_GB2312" w:hAnsi="宋体" w:eastAsia="仿宋_GB2312" w:cs="仿宋_GB2312"/>
                <w:b w:val="0"/>
                <w:bCs/>
                <w:i w:val="0"/>
                <w:color w:val="000000"/>
                <w:kern w:val="0"/>
                <w:sz w:val="24"/>
                <w:szCs w:val="24"/>
                <w:u w:val="none"/>
                <w:lang w:val="en-US" w:eastAsia="zh-CN" w:bidi="ar"/>
              </w:rPr>
              <w:t>增项</w:t>
            </w:r>
          </w:p>
        </w:tc>
        <w:tc>
          <w:tcPr>
            <w:tcW w:w="3283" w:type="dxa"/>
            <w:shd w:val="clear" w:color="auto" w:fill="auto"/>
            <w:noWrap w:val="0"/>
            <w:vAlign w:val="center"/>
          </w:tcPr>
          <w:p>
            <w:pPr>
              <w:keepNext w:val="0"/>
              <w:keepLines w:val="0"/>
              <w:widowControl/>
              <w:suppressLineNumbers w:val="0"/>
              <w:jc w:val="center"/>
              <w:textAlignment w:val="center"/>
              <w:rPr>
                <w:rFonts w:hint="eastAsia" w:ascii="华文宋体" w:hAnsi="华文宋体" w:eastAsia="华文宋体" w:cs="华文宋体"/>
                <w:b w:val="0"/>
                <w:bCs/>
                <w:i w:val="0"/>
                <w:iCs w:val="0"/>
                <w:color w:val="000000"/>
                <w:kern w:val="2"/>
                <w:sz w:val="18"/>
                <w:szCs w:val="18"/>
                <w:u w:val="none"/>
                <w:lang w:val="en-US" w:eastAsia="zh-CN" w:bidi="ar-SA"/>
              </w:rPr>
            </w:pPr>
            <w:r>
              <w:rPr>
                <w:rFonts w:hint="default" w:ascii="仿宋_GB2312" w:hAnsi="宋体" w:eastAsia="仿宋_GB2312" w:cs="仿宋_GB2312"/>
                <w:b w:val="0"/>
                <w:bCs/>
                <w:i w:val="0"/>
                <w:color w:val="000000"/>
                <w:kern w:val="0"/>
                <w:sz w:val="24"/>
                <w:szCs w:val="24"/>
                <w:u w:val="none"/>
                <w:lang w:val="en-US" w:eastAsia="zh-CN" w:bidi="ar"/>
              </w:rPr>
              <w:t>施工总承包|公路工程|二级</w:t>
            </w:r>
          </w:p>
        </w:tc>
        <w:tc>
          <w:tcPr>
            <w:tcW w:w="4747" w:type="dxa"/>
            <w:shd w:val="clear" w:color="auto" w:fill="auto"/>
            <w:noWrap w:val="0"/>
            <w:vAlign w:val="center"/>
          </w:tcPr>
          <w:p>
            <w:pPr>
              <w:keepNext w:val="0"/>
              <w:keepLines w:val="0"/>
              <w:widowControl/>
              <w:suppressLineNumbers w:val="0"/>
              <w:jc w:val="center"/>
              <w:textAlignment w:val="center"/>
              <w:rPr>
                <w:rFonts w:hint="default" w:ascii="华文宋体" w:hAnsi="华文宋体" w:eastAsia="华文宋体" w:cs="华文宋体"/>
                <w:b w:val="0"/>
                <w:bCs/>
                <w:i w:val="0"/>
                <w:iCs w:val="0"/>
                <w:color w:val="000000"/>
                <w:kern w:val="2"/>
                <w:sz w:val="22"/>
                <w:szCs w:val="22"/>
                <w:u w:val="none"/>
                <w:lang w:val="en-US" w:eastAsia="zh-CN" w:bidi="ar-SA"/>
              </w:rPr>
            </w:pPr>
            <w:r>
              <w:rPr>
                <w:rFonts w:hint="default" w:ascii="仿宋_GB2312" w:hAnsi="宋体" w:eastAsia="仿宋_GB2312" w:cs="仿宋_GB2312"/>
                <w:b w:val="0"/>
                <w:bCs/>
                <w:i w:val="0"/>
                <w:color w:val="000000"/>
                <w:kern w:val="0"/>
                <w:sz w:val="24"/>
                <w:szCs w:val="24"/>
                <w:u w:val="none"/>
                <w:lang w:val="en-US" w:eastAsia="zh-CN" w:bidi="ar"/>
              </w:rPr>
              <w:t>刘付丰440</w:t>
            </w:r>
            <w:r>
              <w:rPr>
                <w:rFonts w:hint="eastAsia" w:ascii="仿宋_GB2312" w:hAnsi="宋体" w:eastAsia="仿宋_GB2312" w:cs="仿宋_GB2312"/>
                <w:b w:val="0"/>
                <w:bCs/>
                <w:i w:val="0"/>
                <w:color w:val="000000"/>
                <w:kern w:val="0"/>
                <w:sz w:val="24"/>
                <w:szCs w:val="24"/>
                <w:u w:val="none"/>
                <w:lang w:val="en-US" w:eastAsia="zh-CN" w:bidi="ar"/>
              </w:rPr>
              <w:t>XXXXX</w:t>
            </w:r>
            <w:r>
              <w:rPr>
                <w:rFonts w:hint="default" w:ascii="仿宋_GB2312" w:hAnsi="宋体" w:eastAsia="仿宋_GB2312" w:cs="仿宋_GB2312"/>
                <w:b w:val="0"/>
                <w:bCs/>
                <w:i w:val="0"/>
                <w:color w:val="000000"/>
                <w:kern w:val="0"/>
                <w:sz w:val="24"/>
                <w:szCs w:val="24"/>
                <w:u w:val="none"/>
                <w:lang w:val="en-US" w:eastAsia="zh-CN" w:bidi="ar"/>
              </w:rPr>
              <w:t>0432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5" w:type="dxa"/>
        </w:trPr>
        <w:tc>
          <w:tcPr>
            <w:tcW w:w="2860" w:type="dxa"/>
            <w:gridSpan w:val="2"/>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900"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①</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湛江市2020年国省道危桥加固改造工程</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项目总工</w:t>
            </w:r>
          </w:p>
        </w:tc>
        <w:tc>
          <w:tcPr>
            <w:tcW w:w="3283"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广东省湛江公路工程大队</w:t>
            </w:r>
          </w:p>
        </w:tc>
        <w:tc>
          <w:tcPr>
            <w:tcW w:w="4747"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主要工程有：现浇更换T梁边板，重做T梁横隔板及主梁湿接缝，更换支座，增大桩基截面，盖梁粘贴钢板加固，重做桥面铺装、泄水孔、防撞栏及伸缩缝等。清单合同价：7104229元。⑵湛江市S290线豆坡桥危桥改造工程：本次采取拆除改造处理，设计荷载为公路-Ⅰ级，公路等级为双向车道二级公路，桥长125m，桥面宽度为12m，上部结构采用5*25m后张法预应力钢筋混凝土简支小箱梁，下部结构采用柱式桥台，双柱式桥墩，钻孔灌注桩基础。清单合同价：8367480元。⑶湛江市S290线曾家桥危桥改造工程：本次在原桥北侧重建新桥，全线采用二级公路技术标准，路线全长552m，路基宽12m，桥梁采用公路-Ⅰ级，曾家桥桥长40m。路面采用水泥混凝土面层，桥梁上部结构采用2*20m后张法预应力混凝土小箱梁，下部结构采用比圆柱式桥墩，埋置式桥台，钻孔灌注桩基础。清单合同价：5852025元。⑷湛江市S290线金竹桥（旧）危桥改造工程：本次采取拆除旧桥原址改造处理，桥长：33.4m，公路等级为二级，设计荷载为公路-Ⅰ级，上部结构采用2*13m后张法预应力简支空心板，空心板顶部浇筑 15cm 厚整体化现浇层，下部结构采用薄壁式桥墩和桥台，钻孔灌注桩基础。清单合同价：2349955元。⑸湛江市省道S290线龙眼山桥危桥改造工程：本次采取拆除重建方式，桥长：23.86m，公路等级为二级，设计荷载为公路-Ⅰ级，上部结构采用1*13m装配式预应力砼简支空心板，下部结构采用柱式桥台，钻孔灌注桩基础。清单合同价：1432792元。⑹湛江市省道S289线板桥危桥改造工程：本次采取拆除旧桥原址重建方式，全长：78.74m，设计荷载为公路-Ⅰ级，上部结构采用1*8m预制普通钢筋混凝土简支空心板，下部结构采用柱式桥台，钻孔灌注桩基础。清单合同价：1817968元。⑺湛江市S373线赏村桥（旧）危桥改造工程：本次采取全桥（新旧桥幅）拆除改造处理，设计荷载为公路-Ⅰ级，公路等级为二级，上部结构采用1*13m后张预应力简支空心板，下部结构采用柱式桥台，钻孔灌注桩基础。清单合同价：1721058元。⑻湛江市S373线乌黎桥（旧）危桥改造工程：本次采取全桥（新旧桥幅）拆除改造处理，设计荷载为公路-Ⅰ级，公路等级为二级，上部结构采用1*8m钢筋砼简支实心板，下部结构采用柱式桥台，钻孔灌注桩基础。清单合同价：1281838元。⑼省道373线洪排桥（旧）危桥改造工程：本次采取全桥（新旧桥幅）拆除改造处理，设计荷载为公路-Ⅰ级，公路等级为二级，上部结构采用1*8m预制普通钢筋混凝土简支空心板，下部结构采用柱式桥台，钻孔灌注桩基础。清单合同价：1270649元。⑽湛江市S373线企水桥危桥改造工程：本次采取桥梁原址拆除改造处理，设计荷载为公路-Ⅰ级，公路等级为二级，上部结构采用1*16m后张预应力简支空心板，下部结构采用柱式桥台，钻孔灌注桩基础。清单合同价：1863345元。⑾湛江市S373线洋村桥维修加固工程：桥梁中心桩号K88+680，桥长170m，桥宽17m，上部结构为10×16m普通钢筋混凝土简支T梁。本次采用维修加固处理，维持原桥设计标准。主要工程有：更换伸缩缝，清理泥沙，裂缝灌胶或表面封闭处理，凿除劣化混凝土，钢筋除锈及修补，对桥台开裂翼墙、耳墙勾缝处理等。清单合同价：1408005元。⑿湛江市S373线田西桥（旧）危桥改造工程：本次采取拆除旧桥原址改造处理，设计荷载为公路-Ⅰ级，上部结构采用2*20m后张法预应力混凝土简支小箱梁，下部结构采用桩柱式墩+柱式桥台，钻孔灌注桩基础。清单合同价：3994555元。本项目由12座危桥组成，其中包含大桥维修加固及拆除重建，旧桥拆除10座、维修加固2座,桥梁基桩56根、桥梁墩台27座、梁体预制安装134片、路基填筑0.65万</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、路面基层1.3万</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、路面面层0.6万</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、路基防护及排水0.28km、桥面铺装及人行道5035</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。主要工程量：（1）拆除钢筋混凝土结构：4269.5</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；（2）拆除砖、石及其他砌体结构：2879</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；（3）拆除混凝土面层：1374</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；（4）拆除水泥稳定土基层：231</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；（5）钢筋：1450.7 t；（6）基础挖方：4347.1 </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 xml:space="preserve">：（7）浇筑砼：9592 </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：（8）支座：350个：（9）裂缝灌胶：602.2m：（10）裂缝封闭：668.2m；（11）伸缩缝：242.9m；（12）砼路面：1451.3</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；（13）基层：12810.16</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9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②</w:t>
            </w:r>
          </w:p>
        </w:tc>
        <w:tc>
          <w:tcPr>
            <w:tcW w:w="368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国道G228线湛江文车至北罗坑段路面改造工程</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项目总工</w:t>
            </w:r>
          </w:p>
        </w:tc>
        <w:tc>
          <w:tcPr>
            <w:tcW w:w="3283"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广东省湛江公路工程大队</w:t>
            </w:r>
          </w:p>
        </w:tc>
        <w:tc>
          <w:tcPr>
            <w:tcW w:w="4747"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本项目起讫桩号K417+695.605～K423+697.498，全长6.002 公里。一、路基工程:（1）挖除水泥混凝土路面20772</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；（2）挖除沥青混凝土路面746</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；（3）挖除各类稳定土基层8434</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；（4）拆除结构物1201</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；（5）挖土方454</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；（6）喷播草灌护坡663.2</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；二、路面工程：（1 ）贫水泥混凝土基层7369.1</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；（2）黏层249440</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；（3）厚4.5cm改性AC-16C上面层133163</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，厚4.5cmSFAC-16半柔性沥青混合料上面层6039</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，厚5.5cmAC-20C下面层103345</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，厚5.5cmSFAC-20半柔性下面层6039</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，厚7cmAC-20C下面层746</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；（4）20cm水泥混凝土面板709</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，24cm水泥混凝土面板4056</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，26cm水泥混凝土面板13057</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；（5）玻璃纤维格栅103024.4</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xml:space="preserve">；路面灌缝14395.9m；（6）水泥砼路面凿毛136544 </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 三、桥梁、涵洞工程:（1）现浇混凝土附属结构C40混凝土242.3</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；（2）桥面铺装C40防水混凝土341.8</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；（3） 模数式伸缩装置55m； 四、交通安全设施工程：（1）Gr-Am-4E路中单面波形梁钢护栏11313m；（2）路面标线6730.9</w:t>
            </w:r>
            <w:r>
              <w:rPr>
                <w:rFonts w:hint="default" w:ascii="仿宋_GB2312" w:hAnsi="宋体" w:eastAsia="仿宋_GB2312" w:cs="仿宋_GB2312"/>
                <w:i w:val="0"/>
                <w:color w:val="000000"/>
                <w:kern w:val="0"/>
                <w:sz w:val="24"/>
                <w:szCs w:val="24"/>
                <w:u w:val="none"/>
                <w:lang w:val="en" w:eastAsia="zh-CN" w:bidi="ar"/>
              </w:rPr>
              <w:t>㎡</w:t>
            </w:r>
            <w:r>
              <w:rPr>
                <w:rFonts w:hint="default" w:ascii="仿宋_GB2312" w:hAnsi="宋体" w:eastAsia="仿宋_GB2312" w:cs="仿宋_GB2312"/>
                <w:i w:val="0"/>
                <w:color w:val="000000"/>
                <w:kern w:val="0"/>
                <w:sz w:val="24"/>
                <w:szCs w:val="24"/>
                <w:u w:val="none"/>
                <w:lang w:val="en-US" w:eastAsia="zh-CN" w:bidi="ar"/>
              </w:rPr>
              <w:t>；（3）交通标志牌34个； （4）轮廓标378个； 五、排水及其它工程：边沟414</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；排水沟80.7</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；边沟排水沟盖板2543.07</w:t>
            </w:r>
            <w:r>
              <w:rPr>
                <w:rFonts w:hint="default" w:ascii="仿宋_GB2312" w:hAnsi="宋体" w:eastAsia="仿宋_GB2312" w:cs="仿宋_GB2312"/>
                <w:i w:val="0"/>
                <w:color w:val="000000"/>
                <w:kern w:val="0"/>
                <w:sz w:val="24"/>
                <w:szCs w:val="24"/>
                <w:u w:val="none"/>
                <w:lang w:val="en" w:eastAsia="zh-CN" w:bidi="ar"/>
              </w:rPr>
              <w:t>m³</w:t>
            </w:r>
            <w:r>
              <w:rPr>
                <w:rFonts w:hint="default" w:ascii="仿宋_GB2312" w:hAnsi="宋体" w:eastAsia="仿宋_GB2312" w:cs="仿宋_GB2312"/>
                <w:i w:val="0"/>
                <w:color w:val="000000"/>
                <w:kern w:val="0"/>
                <w:sz w:val="24"/>
                <w:szCs w:val="24"/>
                <w:u w:val="none"/>
                <w:lang w:val="en-US" w:eastAsia="zh-CN" w:bidi="ar"/>
              </w:rPr>
              <w:t>；一级公路</w:t>
            </w:r>
          </w:p>
        </w:tc>
      </w:tr>
    </w:tbl>
    <w:p/>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中宋">
    <w:altName w:val="汉仪中宋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E1FE4"/>
    <w:rsid w:val="015500B5"/>
    <w:rsid w:val="0A5B026E"/>
    <w:rsid w:val="0A640151"/>
    <w:rsid w:val="0BC06781"/>
    <w:rsid w:val="0C874EE1"/>
    <w:rsid w:val="0CEE6D0E"/>
    <w:rsid w:val="0DB735A4"/>
    <w:rsid w:val="136746BD"/>
    <w:rsid w:val="147968FD"/>
    <w:rsid w:val="153E45AB"/>
    <w:rsid w:val="156D6D3E"/>
    <w:rsid w:val="201D5953"/>
    <w:rsid w:val="210963B5"/>
    <w:rsid w:val="261C6242"/>
    <w:rsid w:val="27637EA1"/>
    <w:rsid w:val="289447B6"/>
    <w:rsid w:val="29DB03AA"/>
    <w:rsid w:val="2A7E3970"/>
    <w:rsid w:val="2B3C2EE3"/>
    <w:rsid w:val="2F6615E8"/>
    <w:rsid w:val="35702107"/>
    <w:rsid w:val="366F6862"/>
    <w:rsid w:val="37B409D1"/>
    <w:rsid w:val="3A340E32"/>
    <w:rsid w:val="3B7EA535"/>
    <w:rsid w:val="3BF7387B"/>
    <w:rsid w:val="3D0870C9"/>
    <w:rsid w:val="3EC97628"/>
    <w:rsid w:val="3EFE0783"/>
    <w:rsid w:val="461861C9"/>
    <w:rsid w:val="4A412CF2"/>
    <w:rsid w:val="4C52210E"/>
    <w:rsid w:val="4C911E1C"/>
    <w:rsid w:val="4D2240A6"/>
    <w:rsid w:val="4DC62DB4"/>
    <w:rsid w:val="4DF66C14"/>
    <w:rsid w:val="4FFFDD78"/>
    <w:rsid w:val="52727066"/>
    <w:rsid w:val="52EF06B7"/>
    <w:rsid w:val="53D31D87"/>
    <w:rsid w:val="53DD49B3"/>
    <w:rsid w:val="54667B16"/>
    <w:rsid w:val="54F61F69"/>
    <w:rsid w:val="57ABAADE"/>
    <w:rsid w:val="5B79FD0C"/>
    <w:rsid w:val="5C553A5A"/>
    <w:rsid w:val="5CBB6CEB"/>
    <w:rsid w:val="60344795"/>
    <w:rsid w:val="624125B1"/>
    <w:rsid w:val="65340A90"/>
    <w:rsid w:val="680C5410"/>
    <w:rsid w:val="6BFBCBF7"/>
    <w:rsid w:val="6CFD0231"/>
    <w:rsid w:val="6E3336F6"/>
    <w:rsid w:val="6ECF67E4"/>
    <w:rsid w:val="6EEC290F"/>
    <w:rsid w:val="6F5953DE"/>
    <w:rsid w:val="70EB02B8"/>
    <w:rsid w:val="756036A9"/>
    <w:rsid w:val="75EF5696"/>
    <w:rsid w:val="76C1B075"/>
    <w:rsid w:val="77FFEA07"/>
    <w:rsid w:val="783F414A"/>
    <w:rsid w:val="78E83A13"/>
    <w:rsid w:val="79B85C40"/>
    <w:rsid w:val="79CB0C87"/>
    <w:rsid w:val="7A385137"/>
    <w:rsid w:val="7BA37F1B"/>
    <w:rsid w:val="7BFBB9AF"/>
    <w:rsid w:val="7BFE4695"/>
    <w:rsid w:val="7CEDDD4C"/>
    <w:rsid w:val="7D7D6720"/>
    <w:rsid w:val="7DBA7057"/>
    <w:rsid w:val="7DDE6F12"/>
    <w:rsid w:val="7F2B2374"/>
    <w:rsid w:val="7F7740A6"/>
    <w:rsid w:val="7FDEE536"/>
    <w:rsid w:val="7FF726F0"/>
    <w:rsid w:val="7FFD1643"/>
    <w:rsid w:val="97DD629A"/>
    <w:rsid w:val="9F5E02DD"/>
    <w:rsid w:val="9FF96A18"/>
    <w:rsid w:val="AFBF8693"/>
    <w:rsid w:val="BF5E1BC1"/>
    <w:rsid w:val="CFFF8077"/>
    <w:rsid w:val="DCB91FEB"/>
    <w:rsid w:val="DFFF5735"/>
    <w:rsid w:val="E9BB9D4A"/>
    <w:rsid w:val="EEB78B68"/>
    <w:rsid w:val="EEE40311"/>
    <w:rsid w:val="EFE67326"/>
    <w:rsid w:val="F7A5F974"/>
    <w:rsid w:val="F7FF5EA5"/>
    <w:rsid w:val="F7FF8B1D"/>
    <w:rsid w:val="FBF79A3A"/>
    <w:rsid w:val="FD1B746D"/>
    <w:rsid w:val="FD9BB7F8"/>
    <w:rsid w:val="FEE6FDAD"/>
    <w:rsid w:val="FF9F5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qFormat/>
    <w:uiPriority w:val="0"/>
    <w:rPr>
      <w:rFonts w:hint="eastAsia" w:ascii="方正书宋_GBK" w:hAnsi="方正书宋_GBK" w:eastAsia="方正书宋_GBK" w:cs="方正书宋_GBK"/>
      <w:color w:val="606266"/>
      <w:sz w:val="18"/>
      <w:szCs w:val="18"/>
      <w:u w:val="none"/>
    </w:rPr>
  </w:style>
  <w:style w:type="character" w:customStyle="1" w:styleId="6">
    <w:name w:val="font21"/>
    <w:basedOn w:val="4"/>
    <w:qFormat/>
    <w:uiPriority w:val="0"/>
    <w:rPr>
      <w:rFonts w:hint="default" w:ascii="Times New Roman" w:hAnsi="Times New Roman" w:cs="Times New Roman"/>
      <w:color w:val="606266"/>
      <w:sz w:val="18"/>
      <w:szCs w:val="18"/>
      <w:u w:val="none"/>
    </w:rPr>
  </w:style>
  <w:style w:type="character" w:customStyle="1" w:styleId="7">
    <w:name w:val="font11"/>
    <w:basedOn w:val="4"/>
    <w:qFormat/>
    <w:uiPriority w:val="0"/>
    <w:rPr>
      <w:rFonts w:ascii="方正书宋_GBK" w:hAnsi="方正书宋_GBK" w:eastAsia="方正书宋_GBK" w:cs="方正书宋_GBK"/>
      <w:color w:val="000000"/>
      <w:sz w:val="24"/>
      <w:szCs w:val="24"/>
      <w:u w:val="none"/>
    </w:rPr>
  </w:style>
  <w:style w:type="character" w:customStyle="1" w:styleId="8">
    <w:name w:val="font31"/>
    <w:basedOn w:val="4"/>
    <w:qFormat/>
    <w:uiPriority w:val="0"/>
    <w:rPr>
      <w:rFonts w:hint="default" w:ascii="方正书宋_GBK" w:hAnsi="方正书宋_GBK" w:eastAsia="方正书宋_GBK" w:cs="方正书宋_GBK"/>
      <w:color w:val="606266"/>
      <w:sz w:val="18"/>
      <w:szCs w:val="18"/>
      <w:u w:val="none"/>
    </w:rPr>
  </w:style>
  <w:style w:type="character" w:customStyle="1" w:styleId="9">
    <w:name w:val="font41"/>
    <w:basedOn w:val="4"/>
    <w:qFormat/>
    <w:uiPriority w:val="0"/>
    <w:rPr>
      <w:rFonts w:hint="eastAsia" w:ascii="方正书宋_GBK" w:hAnsi="方正书宋_GBK" w:eastAsia="方正书宋_GBK" w:cs="方正书宋_GBK"/>
      <w:color w:val="606266"/>
      <w:sz w:val="18"/>
      <w:szCs w:val="18"/>
      <w:u w:val="none"/>
    </w:rPr>
  </w:style>
  <w:style w:type="character" w:customStyle="1" w:styleId="10">
    <w:name w:val="font51"/>
    <w:basedOn w:val="4"/>
    <w:qFormat/>
    <w:uiPriority w:val="0"/>
    <w:rPr>
      <w:rFonts w:ascii="方正书宋_GBK" w:hAnsi="方正书宋_GBK" w:eastAsia="方正书宋_GBK" w:cs="方正书宋_GBK"/>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6176</Words>
  <Characters>8783</Characters>
  <Lines>0</Lines>
  <Paragraphs>0</Paragraphs>
  <TotalTime>1</TotalTime>
  <ScaleCrop>false</ScaleCrop>
  <LinksUpToDate>false</LinksUpToDate>
  <CharactersWithSpaces>8910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2025-11-20T02:16:00Z</dcterms:created>
  <dc:creator>曹晓娟</dc:creator>
  <cp:lastModifiedBy>user</cp:lastModifiedBy>
  <dcterms:modified xsi:type="dcterms:W3CDTF">2026-02-11T15:23:46Z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eyJoZGlkIjoiNjcxMTY0OTg3MDVlZTllNmQyOWYzMzNlMGZhYmQ1NzgiLCJ1c2VySWQiOiI1OTcyMzE2MjgifQ==</vt:lpwstr>
  </property>
  <property fmtid="{D5CDD505-2E9C-101B-9397-08002B2CF9AE}" pid="4" name="ICV">
    <vt:lpwstr>09B071FD19B4484090C98DFF16F0B0F9_12</vt:lpwstr>
  </property>
</Properties>
</file>