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3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附件1.</w:t>
      </w:r>
    </w:p>
    <w:p w14:paraId="202E4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公路类建筑业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施工资质申报企业主要信息的公示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表（截止2026年1月13日，一延五且入统）</w:t>
      </w:r>
    </w:p>
    <w:tbl>
      <w:tblPr>
        <w:tblStyle w:val="3"/>
        <w:tblpPr w:leftFromText="180" w:rightFromText="180" w:vertAnchor="text" w:horzAnchor="page" w:tblpXSpec="center" w:tblpY="550"/>
        <w:tblOverlap w:val="never"/>
        <w:tblW w:w="14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577"/>
        <w:gridCol w:w="1419"/>
        <w:gridCol w:w="4351"/>
        <w:gridCol w:w="2962"/>
        <w:gridCol w:w="1396"/>
      </w:tblGrid>
      <w:tr w14:paraId="3B5E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0AE0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577" w:type="dxa"/>
          </w:tcPr>
          <w:p w14:paraId="218F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9" w:type="dxa"/>
          </w:tcPr>
          <w:p w14:paraId="2EF7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4351" w:type="dxa"/>
          </w:tcPr>
          <w:p w14:paraId="5700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2962" w:type="dxa"/>
          </w:tcPr>
          <w:p w14:paraId="65B6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396" w:type="dxa"/>
          </w:tcPr>
          <w:p w14:paraId="69D7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入统企业</w:t>
            </w:r>
          </w:p>
        </w:tc>
      </w:tr>
      <w:tr w14:paraId="4A51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05" w:type="dxa"/>
            <w:vAlign w:val="center"/>
          </w:tcPr>
          <w:p w14:paraId="32D5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7" w:type="dxa"/>
            <w:vAlign w:val="center"/>
          </w:tcPr>
          <w:p w14:paraId="2CDB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府谷县德恒建筑工程有限公司</w:t>
            </w:r>
          </w:p>
        </w:tc>
        <w:tc>
          <w:tcPr>
            <w:tcW w:w="1419" w:type="dxa"/>
            <w:vAlign w:val="center"/>
          </w:tcPr>
          <w:p w14:paraId="6546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4351" w:type="dxa"/>
            <w:vAlign w:val="center"/>
          </w:tcPr>
          <w:p w14:paraId="70A3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施工总承包|公路工程|二级(暂定)</w:t>
            </w:r>
          </w:p>
        </w:tc>
        <w:tc>
          <w:tcPr>
            <w:tcW w:w="2962" w:type="dxa"/>
            <w:vAlign w:val="center"/>
          </w:tcPr>
          <w:p w14:paraId="2BE0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211XXXXX6436</w:t>
            </w:r>
          </w:p>
        </w:tc>
        <w:tc>
          <w:tcPr>
            <w:tcW w:w="1396" w:type="dxa"/>
            <w:vAlign w:val="center"/>
          </w:tcPr>
          <w:p w14:paraId="69A2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已入统</w:t>
            </w:r>
          </w:p>
        </w:tc>
      </w:tr>
      <w:tr w14:paraId="7CBD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359B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7" w:type="dxa"/>
            <w:vAlign w:val="center"/>
          </w:tcPr>
          <w:p w14:paraId="7B6A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</w:t>
            </w:r>
            <w:bookmarkStart w:id="0" w:name="_GoBack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</w:t>
            </w:r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建设工程有限公司</w:t>
            </w:r>
          </w:p>
        </w:tc>
        <w:tc>
          <w:tcPr>
            <w:tcW w:w="1419" w:type="dxa"/>
            <w:vAlign w:val="center"/>
          </w:tcPr>
          <w:p w14:paraId="0685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4351" w:type="dxa"/>
            <w:vAlign w:val="center"/>
          </w:tcPr>
          <w:p w14:paraId="37F5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施工总承包|公路工程|二级(暂定)</w:t>
            </w:r>
          </w:p>
        </w:tc>
        <w:tc>
          <w:tcPr>
            <w:tcW w:w="2962" w:type="dxa"/>
            <w:vAlign w:val="center"/>
          </w:tcPr>
          <w:p w14:paraId="26C9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伟610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XXXXX109X</w:t>
            </w:r>
          </w:p>
        </w:tc>
        <w:tc>
          <w:tcPr>
            <w:tcW w:w="1396" w:type="dxa"/>
            <w:vAlign w:val="center"/>
          </w:tcPr>
          <w:p w14:paraId="1062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已入统</w:t>
            </w:r>
          </w:p>
        </w:tc>
      </w:tr>
      <w:tr w14:paraId="62A0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05" w:type="dxa"/>
            <w:vAlign w:val="center"/>
          </w:tcPr>
          <w:p w14:paraId="3C2F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961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陕西玖圣建设工程有限公司</w:t>
            </w:r>
          </w:p>
        </w:tc>
        <w:tc>
          <w:tcPr>
            <w:tcW w:w="1419" w:type="dxa"/>
            <w:vAlign w:val="center"/>
          </w:tcPr>
          <w:p w14:paraId="0607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73A0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施工总承包|公路工程|二级(暂定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3C6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怡650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XXXXX0618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4919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已入统</w:t>
            </w:r>
          </w:p>
        </w:tc>
      </w:tr>
    </w:tbl>
    <w:p w14:paraId="40FF6124">
      <w:r>
        <w:br w:type="page"/>
      </w:r>
    </w:p>
    <w:p w14:paraId="4A8CF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附件2.</w:t>
      </w:r>
    </w:p>
    <w:p w14:paraId="67969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公路类建筑业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施工资质申报企业主要信息的公示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表（截至2026年1月13日，增项及新申请）</w:t>
      </w: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157C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noWrap w:val="0"/>
            <w:vAlign w:val="center"/>
          </w:tcPr>
          <w:p w14:paraId="79C22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3C13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490E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0D1B9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7DF7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2956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B87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3685" w:type="dxa"/>
            <w:gridSpan w:val="2"/>
            <w:shd w:val="clear" w:color="auto" w:fill="auto"/>
            <w:noWrap w:val="0"/>
            <w:vAlign w:val="center"/>
          </w:tcPr>
          <w:p w14:paraId="66AA0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606266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陕西曼欣建设工程有限公司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555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5F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0CF6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白利伟132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XXXXX2017</w:t>
            </w:r>
          </w:p>
        </w:tc>
      </w:tr>
      <w:tr w14:paraId="7869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CA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07F6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A22E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3D5BF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1930F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60FC8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3540B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4163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3C0F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D1A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外环线提升改造工程</w:t>
            </w:r>
          </w:p>
        </w:tc>
        <w:tc>
          <w:tcPr>
            <w:tcW w:w="1560" w:type="dxa"/>
            <w:noWrap w:val="0"/>
            <w:vAlign w:val="center"/>
          </w:tcPr>
          <w:p w14:paraId="4122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454D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天津第三市政公路工程有限公司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61F3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工程为外环线提升改造工程13标段，具体范围为津涞立交南~海河桥北。本次维修工程共包括十五号桥、津淄公路立交桥、解放南路立交桥（含A线、B线2座辅道桥）、十六号桥、十七号桥、十八号桥、津沽立交桥和海河桥八座桥的桥梁维修。各桥具体病害类型主要为上部板/梁底开裂，混凝土结构表面松散、剥落，上部翼缘板等部位的水蚀和白华，伸缩缝型钢错台，桥面铺装开裂以及人行道栏杆风化腐蚀等病害。</w:t>
            </w:r>
          </w:p>
        </w:tc>
      </w:tr>
      <w:tr w14:paraId="7C84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A2B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96C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津蓟、蓟平高速公路2014年维修加固工程</w:t>
            </w:r>
          </w:p>
        </w:tc>
        <w:tc>
          <w:tcPr>
            <w:tcW w:w="1560" w:type="dxa"/>
            <w:noWrap w:val="0"/>
            <w:vAlign w:val="center"/>
          </w:tcPr>
          <w:p w14:paraId="1674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2EF1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天津第三市政公路工程有限公司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05D7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刨沥青混凝土936.77m3；铣刨旧路面3700.82m3；剔除防水混凝土铺装层323.19m3；剔除铰缝混凝土50.46m3；拆除板梁1185.34m3；4cm改性沥青混凝土（AC-13C）43888.18m2；6cm改性沥青混凝土（AC-20）42088.81m2；改性沥青混凝土（AC-13C）744.62m3；改性沥青混凝土（AC-20）1271.85m3；纵向抗裂贴1200m；横向抗裂贴1800m；粘层油109366.48m2；冷轧钢筋网片67139.38kg；C50铰缝细石混凝土79.84m3；更换25m板梁81片；C50桥面防水混凝土323.18m3；热喷SBS改性沥青+热拌碎石防水层9690.88m3；更换橡胶支座88个；边梁植筋1428根；桥面植筋1081根；维修防撞墙50m。具体包括：跨京沈高速大桥（K067+270）,桥梁总长度940米，维修主要内容：更换板梁81片，维修桥面混凝土铺装层3938.13平米。北环铁路特大桥（K002+434），桥梁总长度612米，维修桥面混凝土铺装层1195平米。</w:t>
            </w:r>
          </w:p>
        </w:tc>
      </w:tr>
      <w:tr w14:paraId="666F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A28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A2E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宁塘公路（卫星公路-规划梅丰公路）工程</w:t>
            </w:r>
          </w:p>
        </w:tc>
        <w:tc>
          <w:tcPr>
            <w:tcW w:w="1560" w:type="dxa"/>
            <w:noWrap w:val="0"/>
            <w:vAlign w:val="center"/>
          </w:tcPr>
          <w:p w14:paraId="2169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0ED9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天津第三市政公路工程有限公司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00EB9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工程设计起点为卫星公路（K15+400）,修筑终点为（K19+611.595）,修筑路线长度4.211km。公路等级为一级公路。主要包括：西关引河桥、路基、路面、涵洞等。主要工程量：道路工程：清理场地139933 m2,路基挖方11861m2,路基填方（5%石灰改良）141636.1m3,土工格栅54032 m’,石灰土（8%）换填47208.8m2,石灰土（10%）换填118041.0m2,石灰土（12%）换填115743.0m3,18cm石灰粉煤灰碎石218175.0m2;6cm中粒式沥青砼（AC-20）101778.0m2,4cm细粒式改性沥青混凝土（AC-13）101860 m2;涵洞：圆管涵14道、盖板涵1道。桥梁工程：灌注桩28根，墩柱12根，盖梁8片，桥台2座，预制箱梁30片，桥面铺装1440平米，伸缩缝4道。一级公路</w:t>
            </w:r>
          </w:p>
        </w:tc>
      </w:tr>
    </w:tbl>
    <w:p w14:paraId="33BC9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4D13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0" w:type="dxa"/>
            <w:noWrap w:val="0"/>
            <w:vAlign w:val="center"/>
          </w:tcPr>
          <w:p w14:paraId="2AE2E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AFE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277F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21189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28103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400A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01EBC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  <w:t>2</w:t>
            </w:r>
          </w:p>
        </w:tc>
        <w:tc>
          <w:tcPr>
            <w:tcW w:w="3685" w:type="dxa"/>
            <w:gridSpan w:val="2"/>
            <w:shd w:val="clear"/>
            <w:noWrap w:val="0"/>
            <w:vAlign w:val="center"/>
          </w:tcPr>
          <w:p w14:paraId="572C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安康市秦楚建设工程有限公司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6A1A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shd w:val="clear" w:color="auto" w:fill="auto"/>
            <w:noWrap w:val="0"/>
            <w:vAlign w:val="center"/>
          </w:tcPr>
          <w:p w14:paraId="728B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施工总承包|公路工程|二级                                                      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51CB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王宇522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XXXXX0012</w:t>
            </w:r>
          </w:p>
        </w:tc>
      </w:tr>
      <w:tr w14:paraId="55C7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B5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02BF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6C13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7291E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7313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60E3D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F2E3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30EC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12C4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2B3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交通部国家干线公路网检测情况通报省(区)督办项目(路面)整改工程项目</w:t>
            </w:r>
          </w:p>
        </w:tc>
        <w:tc>
          <w:tcPr>
            <w:tcW w:w="1560" w:type="dxa"/>
            <w:noWrap w:val="0"/>
            <w:vAlign w:val="center"/>
          </w:tcPr>
          <w:p w14:paraId="450E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64D2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贵州路桥集团有限公司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BA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交通部国家干线公路网检测情况通报省（区）督办项目（路面）整改工程合同段主要工程量: 1.G60沪昆高速镇胜段K2035+000 ~ K2041+000上行,挖出旧路面50228.59m2 ;灌封胶4625.56m2 ;粘层4174.65m2 ;厚6cm AC-20中粒式沥青混凝土3608m2 :厚14cmAC-20中粒式沥青混凝土541.03m2 ; 1cmAR-SAM封层42952m2 : 厚4cmSMA-13沥青玛筛阶碎石路面42045m2;热沥青溢4625.56m2 抗裂贴343.13m2. 2.G75兰海高速贵新段K1475+000~ K1486+648下行、K1502+00~K1509+598下行,挖出旧路面原设计工程效量48562431m2,，变更增加数量476992m2 .合计533.51m2:灌步 胶18349m2 : 水泥碎石基层原设计工程数量204208m2 ，变更增加数量17200m2 ，合计221408m2;粘层原设计工程数量204208m2 ，变更增加数量9943.75 ，合计214151.75m2 ：厚8cmAC-20中粒式沥青混凝土原设计工程数量106125.54m2,变更增加数量8868.75m2 ，合计114163.5m2 : 1cm AR-SAMI封 层原设计工程数量161467.25m2 ,变更增加数量30499.2m2 。 合计191966.45m2 ; 厚5cm SMA-13沥青玛降胎碎石路面原设计工程数量164658m2 , 变更增加数量21630.45m2 ,合计186288.45m2 ;热沥青灌糖18349m ; 抗裂贴170m。 变更增加厚50cm级配碎石换填14232m2 ;变更增加C25砼加国路肩调平 114.25m3 ; 变更增加波形护栏拆装调平1730m ; 变更增加AC-20路面沉降调平2196.95m3 ; 热熔反光标线11175.24m2。</w:t>
            </w:r>
          </w:p>
        </w:tc>
      </w:tr>
      <w:tr w14:paraId="7CB7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BFE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B4E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贵州省思南至剑河高速公路土建工程</w:t>
            </w:r>
          </w:p>
        </w:tc>
        <w:tc>
          <w:tcPr>
            <w:tcW w:w="1560" w:type="dxa"/>
            <w:noWrap w:val="0"/>
            <w:vAlign w:val="center"/>
          </w:tcPr>
          <w:p w14:paraId="13EA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1AAE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贵州路桥集团有限公司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255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本项目为双向四车道高速公路,本合同段起汽里程桩号为 : K128+380~K135+560 ,路线全长7.219km。 本合同段主要工程量：路基挖方 : 245. 41万方,路基填方: 225.27万方:排水、防护工程6.6万方 ：酒洞工程 : 1129.74m/31道,其中通道629 42m/14道,圆管函196.02m/8道;桥梁工程：大桥658.66m/2 座, 其中松溪沟大桥，左线桥长254.16m 。上部构造为6*40m预应力砼连续T梁,右线桥长211.16m ,上部构造为5*40m预应力砼连续T梁。姚下大桥桥长426.00m，上部构造为14*30m预应力砼连续T梁；随道工程: 2330米/2座（分离式，长度为单洞合计） , 其中马脑:中隧道左幅长757米，右幅720米；松溪沟隧道左幅长425米, 右幅428米; 互通1处, 即全堡互通,主线跨线桥为320m空心板, 匝道跨线桥为3*20m空心板。</w:t>
            </w:r>
          </w:p>
        </w:tc>
      </w:tr>
    </w:tbl>
    <w:tbl>
      <w:tblPr>
        <w:tblStyle w:val="3"/>
        <w:tblpPr w:leftFromText="180" w:rightFromText="180" w:vertAnchor="text" w:horzAnchor="page" w:tblpX="1293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2E6E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0" w:type="dxa"/>
            <w:noWrap w:val="0"/>
            <w:vAlign w:val="center"/>
          </w:tcPr>
          <w:p w14:paraId="1F2FB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BB68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3C0F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4B091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57294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3864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017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gridSpan w:val="2"/>
            <w:shd w:val="clear" w:color="auto" w:fill="auto"/>
            <w:noWrap w:val="0"/>
            <w:vAlign w:val="center"/>
          </w:tcPr>
          <w:p w14:paraId="148D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铜川旭鑫工程有限公司</w:t>
            </w:r>
          </w:p>
        </w:tc>
        <w:tc>
          <w:tcPr>
            <w:tcW w:w="1560" w:type="dxa"/>
            <w:noWrap w:val="0"/>
            <w:vAlign w:val="center"/>
          </w:tcPr>
          <w:p w14:paraId="286F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094B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2632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翟永奎410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XXXXX0055</w:t>
            </w:r>
          </w:p>
        </w:tc>
      </w:tr>
      <w:tr w14:paraId="2349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  <w:trHeight w:val="372" w:hRule="atLeast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F22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2747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00" w:type="dxa"/>
            <w:noWrap w:val="0"/>
            <w:vAlign w:val="center"/>
          </w:tcPr>
          <w:p w14:paraId="741B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407C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5553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4A594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01DD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0F40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2351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0BC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永嘉县大若至府岸农村道路工程</w:t>
            </w:r>
          </w:p>
        </w:tc>
        <w:tc>
          <w:tcPr>
            <w:tcW w:w="1560" w:type="dxa"/>
            <w:noWrap w:val="0"/>
            <w:vAlign w:val="center"/>
          </w:tcPr>
          <w:p w14:paraId="1534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16E0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路港集团有限公司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0873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3.182km，三级公路，路基宽8m，双向二车道，施工内容为路基、沥青砼路面、桥梁（45m/1座）、隧道（2座：大若岩隧道732m；白泉隧道376m，合计1108m，均为单洞隧道，含隧道机电）、交通安全设施、绿化工程等。三级公路</w:t>
            </w:r>
          </w:p>
        </w:tc>
      </w:tr>
      <w:tr w14:paraId="75D6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7CC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75A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平阳万全至瑞安锦湖公路工程（平阳段）</w:t>
            </w:r>
          </w:p>
        </w:tc>
        <w:tc>
          <w:tcPr>
            <w:tcW w:w="1560" w:type="dxa"/>
            <w:noWrap w:val="0"/>
            <w:vAlign w:val="center"/>
          </w:tcPr>
          <w:p w14:paraId="0C75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3C52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路港集团有限公司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AE0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标段里程桩号K3+620-K6+176,路线全长2.556Km；一级公路技术标准，路基宽度32m；路基挖方23218m3；路基填筑108974m3，钉型双向水泥搅拌桩153309m，预应力管桩79254m；跨绕西南高速高架桥692.4m（8×25m预应力砼小箱梁+4×40m预应力砼T梁+13×25m预应力砼小箱梁），中小桥133.83m/3座，涵洞99m/2道。一级公路</w:t>
            </w:r>
          </w:p>
        </w:tc>
      </w:tr>
      <w:tr w14:paraId="1EB9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7AB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554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平阳县万全至鳌江公路工程路面施工</w:t>
            </w:r>
          </w:p>
        </w:tc>
        <w:tc>
          <w:tcPr>
            <w:tcW w:w="1560" w:type="dxa"/>
            <w:noWrap w:val="0"/>
            <w:vAlign w:val="center"/>
          </w:tcPr>
          <w:p w14:paraId="0BA2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2461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路港集团有限公司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026F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标段里程桩号为K0+066.9～K6+768.505、K13+817～K16+437，长约9.322km，宽度32～44m，采用双向六车道一级公路技术标准。主要工程量为32cm水泥稳定碎石底基层260284㎡，20cm水泥稳定碎石基层264732㎡，8cm中粒式沥青砼256804㎡，6cm中粒式沥青砼40451㎡，4cm细粒式SBS改性沥青砼297255㎡，路缘石575m3，培土路肩1396.8m3，土路肩硬化8184㎡。</w:t>
            </w:r>
          </w:p>
        </w:tc>
      </w:tr>
    </w:tbl>
    <w:p w14:paraId="4148FE4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1FE4"/>
    <w:rsid w:val="0A5B026E"/>
    <w:rsid w:val="0A640151"/>
    <w:rsid w:val="0BC06781"/>
    <w:rsid w:val="0C874EE1"/>
    <w:rsid w:val="0CEE6D0E"/>
    <w:rsid w:val="0DB735A4"/>
    <w:rsid w:val="136746BD"/>
    <w:rsid w:val="147968FD"/>
    <w:rsid w:val="156D6D3E"/>
    <w:rsid w:val="201D5953"/>
    <w:rsid w:val="27637EA1"/>
    <w:rsid w:val="289447B6"/>
    <w:rsid w:val="29DB03AA"/>
    <w:rsid w:val="2B3C2EE3"/>
    <w:rsid w:val="2F6615E8"/>
    <w:rsid w:val="35702107"/>
    <w:rsid w:val="3A340E32"/>
    <w:rsid w:val="3B7EA535"/>
    <w:rsid w:val="3BF7387B"/>
    <w:rsid w:val="3EFE0783"/>
    <w:rsid w:val="4A412CF2"/>
    <w:rsid w:val="4C52210E"/>
    <w:rsid w:val="4C911E1C"/>
    <w:rsid w:val="4D2240A6"/>
    <w:rsid w:val="4DC62DB4"/>
    <w:rsid w:val="4DF66C14"/>
    <w:rsid w:val="4FFFDD78"/>
    <w:rsid w:val="52727066"/>
    <w:rsid w:val="52EF06B7"/>
    <w:rsid w:val="53DD49B3"/>
    <w:rsid w:val="54667B16"/>
    <w:rsid w:val="54F61F69"/>
    <w:rsid w:val="57ABAADE"/>
    <w:rsid w:val="5B79FD0C"/>
    <w:rsid w:val="5CBB6CEB"/>
    <w:rsid w:val="60344795"/>
    <w:rsid w:val="624125B1"/>
    <w:rsid w:val="65340A90"/>
    <w:rsid w:val="680C5410"/>
    <w:rsid w:val="6BFBCBF7"/>
    <w:rsid w:val="6CFD0231"/>
    <w:rsid w:val="6E3336F6"/>
    <w:rsid w:val="6ECF67E4"/>
    <w:rsid w:val="6EEC290F"/>
    <w:rsid w:val="6F5953DE"/>
    <w:rsid w:val="70EB02B8"/>
    <w:rsid w:val="756036A9"/>
    <w:rsid w:val="76C1B075"/>
    <w:rsid w:val="783F414A"/>
    <w:rsid w:val="78E83A13"/>
    <w:rsid w:val="79B85C40"/>
    <w:rsid w:val="7A385137"/>
    <w:rsid w:val="7BFBB9AF"/>
    <w:rsid w:val="7BFE4695"/>
    <w:rsid w:val="7CEDDD4C"/>
    <w:rsid w:val="7D7D6720"/>
    <w:rsid w:val="7DBA7057"/>
    <w:rsid w:val="7DDE6F12"/>
    <w:rsid w:val="7F2B2374"/>
    <w:rsid w:val="7F7740A6"/>
    <w:rsid w:val="7FDEE536"/>
    <w:rsid w:val="7FFD1643"/>
    <w:rsid w:val="97DD629A"/>
    <w:rsid w:val="9F5E02DD"/>
    <w:rsid w:val="9FF96A18"/>
    <w:rsid w:val="BF5E1BC1"/>
    <w:rsid w:val="CFFF8077"/>
    <w:rsid w:val="DCB91FEB"/>
    <w:rsid w:val="DFFF5735"/>
    <w:rsid w:val="EEE40311"/>
    <w:rsid w:val="F7A5F974"/>
    <w:rsid w:val="F7FF8B1D"/>
    <w:rsid w:val="FD1B746D"/>
    <w:rsid w:val="FEE6FDAD"/>
    <w:rsid w:val="FF9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方正书宋_GBK" w:hAnsi="方正书宋_GBK" w:eastAsia="方正书宋_GBK" w:cs="方正书宋_GBK"/>
      <w:color w:val="606266"/>
      <w:sz w:val="18"/>
      <w:szCs w:val="18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606266"/>
      <w:sz w:val="18"/>
      <w:szCs w:val="18"/>
      <w:u w:val="none"/>
    </w:rPr>
  </w:style>
  <w:style w:type="character" w:customStyle="1" w:styleId="7">
    <w:name w:val="font1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方正书宋_GBK" w:hAnsi="方正书宋_GBK" w:eastAsia="方正书宋_GBK" w:cs="方正书宋_GBK"/>
      <w:color w:val="606266"/>
      <w:sz w:val="18"/>
      <w:szCs w:val="18"/>
      <w:u w:val="none"/>
    </w:rPr>
  </w:style>
  <w:style w:type="character" w:customStyle="1" w:styleId="9">
    <w:name w:val="font41"/>
    <w:basedOn w:val="4"/>
    <w:qFormat/>
    <w:uiPriority w:val="0"/>
    <w:rPr>
      <w:rFonts w:hint="eastAsia" w:ascii="方正书宋_GBK" w:hAnsi="方正书宋_GBK" w:eastAsia="方正书宋_GBK" w:cs="方正书宋_GBK"/>
      <w:color w:val="6062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3555</Words>
  <Characters>4881</Characters>
  <Lines>0</Lines>
  <Paragraphs>0</Paragraphs>
  <TotalTime>18</TotalTime>
  <ScaleCrop>false</ScaleCrop>
  <LinksUpToDate>false</LinksUpToDate>
  <CharactersWithSpaces>4978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2025-11-19T10:16:00Z</dcterms:created>
  <dc:creator>曹晓娟</dc:creator>
  <cp:lastModifiedBy>炎韬</cp:lastModifiedBy>
  <dcterms:modified xsi:type="dcterms:W3CDTF">2026-01-14T02:02:24Z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eyJoZGlkIjoiMDAyNTMzNGJlMTAzZTZlNTJmMWYxZjM3NjU0NTc3MDUiLCJ1c2VySWQiOiI1OTcyMzE2MjgifQ==</vt:lpwstr>
  </property>
  <property fmtid="{D5CDD505-2E9C-101B-9397-08002B2CF9AE}" pid="4" name="ICV">
    <vt:lpwstr>09B071FD19B4484090C98DFF16F0B0F9_12</vt:lpwstr>
  </property>
</Properties>
</file>