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6FBCB">
      <w:pPr>
        <w:keepNext w:val="0"/>
        <w:keepLines w:val="0"/>
        <w:pageBreakBefore w:val="0"/>
        <w:widowControl/>
        <w:wordWrap/>
        <w:topLinePunct w:val="0"/>
        <w:bidi w:val="0"/>
        <w:spacing w:line="560" w:lineRule="exact"/>
        <w:jc w:val="left"/>
        <w:textAlignment w:val="auto"/>
        <w:outlineLvl w:val="0"/>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highlight w:val="none"/>
        </w:rPr>
        <w:t>附件4：</w:t>
      </w:r>
    </w:p>
    <w:p w14:paraId="1DF5A25A">
      <w:pPr>
        <w:keepNext w:val="0"/>
        <w:keepLines w:val="0"/>
        <w:pageBreakBefore w:val="0"/>
        <w:widowControl/>
        <w:wordWrap/>
        <w:topLinePunct w:val="0"/>
        <w:bidi w:val="0"/>
        <w:spacing w:line="560" w:lineRule="exact"/>
        <w:jc w:val="center"/>
        <w:textAlignment w:val="auto"/>
        <w:outlineLvl w:val="0"/>
        <w:rPr>
          <w:rFonts w:hint="eastAsia" w:ascii="方正小标宋简体" w:hAnsi="方正小标宋简体" w:eastAsia="方正小标宋简体" w:cs="方正小标宋简体"/>
          <w:b w:val="0"/>
          <w:bCs w:val="0"/>
          <w:sz w:val="36"/>
          <w:szCs w:val="36"/>
          <w:highlight w:val="none"/>
        </w:rPr>
      </w:pPr>
      <w:bookmarkStart w:id="0" w:name="_GoBack"/>
      <w:r>
        <w:rPr>
          <w:rFonts w:hint="eastAsia" w:ascii="方正小标宋简体" w:hAnsi="方正小标宋简体" w:eastAsia="方正小标宋简体" w:cs="方正小标宋简体"/>
          <w:b w:val="0"/>
          <w:bCs w:val="0"/>
          <w:sz w:val="36"/>
          <w:szCs w:val="36"/>
          <w:highlight w:val="none"/>
        </w:rPr>
        <w:t>公路边坡经常检查内容</w:t>
      </w:r>
    </w:p>
    <w:bookmarkEnd w:id="0"/>
    <w:tbl>
      <w:tblPr>
        <w:tblStyle w:val="4"/>
        <w:tblW w:w="882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760"/>
        <w:gridCol w:w="5040"/>
      </w:tblGrid>
      <w:tr w14:paraId="77F1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025" w:type="dxa"/>
            <w:vAlign w:val="center"/>
          </w:tcPr>
          <w:p w14:paraId="29406572">
            <w:pPr>
              <w:pStyle w:val="6"/>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cs="宋体"/>
                <w:sz w:val="18"/>
                <w:szCs w:val="18"/>
                <w:highlight w:val="none"/>
              </w:rPr>
            </w:pPr>
            <w:r>
              <w:rPr>
                <w:rFonts w:hint="eastAsia" w:ascii="宋体" w:hAnsi="宋体" w:cs="宋体"/>
                <w:sz w:val="18"/>
                <w:szCs w:val="18"/>
                <w:highlight w:val="none"/>
              </w:rPr>
              <w:t>检查部位</w:t>
            </w:r>
          </w:p>
        </w:tc>
        <w:tc>
          <w:tcPr>
            <w:tcW w:w="2760" w:type="dxa"/>
            <w:vAlign w:val="center"/>
          </w:tcPr>
          <w:p w14:paraId="5887465B">
            <w:pPr>
              <w:pStyle w:val="6"/>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cs="宋体"/>
                <w:sz w:val="18"/>
                <w:szCs w:val="18"/>
                <w:highlight w:val="none"/>
              </w:rPr>
            </w:pPr>
            <w:r>
              <w:rPr>
                <w:rFonts w:hint="eastAsia" w:ascii="宋体" w:hAnsi="宋体" w:cs="宋体"/>
                <w:sz w:val="18"/>
                <w:szCs w:val="18"/>
                <w:highlight w:val="none"/>
              </w:rPr>
              <w:t>总体检查内容</w:t>
            </w:r>
          </w:p>
        </w:tc>
        <w:tc>
          <w:tcPr>
            <w:tcW w:w="5040" w:type="dxa"/>
            <w:vAlign w:val="center"/>
          </w:tcPr>
          <w:p w14:paraId="02BB0D87">
            <w:pPr>
              <w:pStyle w:val="6"/>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cs="宋体"/>
                <w:sz w:val="18"/>
                <w:szCs w:val="18"/>
                <w:highlight w:val="none"/>
              </w:rPr>
            </w:pPr>
            <w:r>
              <w:rPr>
                <w:rFonts w:hint="eastAsia" w:ascii="宋体" w:hAnsi="宋体" w:cs="宋体"/>
                <w:sz w:val="18"/>
                <w:szCs w:val="18"/>
                <w:highlight w:val="none"/>
              </w:rPr>
              <w:t>具体检查内容</w:t>
            </w:r>
          </w:p>
        </w:tc>
      </w:tr>
      <w:tr w14:paraId="4B11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025" w:type="dxa"/>
            <w:vMerge w:val="restart"/>
            <w:vAlign w:val="center"/>
          </w:tcPr>
          <w:p w14:paraId="6B700AE5">
            <w:pPr>
              <w:pStyle w:val="6"/>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cs="宋体"/>
                <w:sz w:val="18"/>
                <w:szCs w:val="18"/>
                <w:highlight w:val="none"/>
              </w:rPr>
            </w:pPr>
            <w:r>
              <w:rPr>
                <w:rFonts w:hint="eastAsia" w:ascii="宋体" w:hAnsi="宋体" w:cs="宋体"/>
                <w:sz w:val="18"/>
                <w:szCs w:val="18"/>
                <w:highlight w:val="none"/>
              </w:rPr>
              <w:t>坡表</w:t>
            </w:r>
          </w:p>
          <w:p w14:paraId="5F7A72C6">
            <w:pPr>
              <w:pStyle w:val="6"/>
              <w:keepNext w:val="0"/>
              <w:keepLines w:val="0"/>
              <w:pageBreakBefore w:val="0"/>
              <w:widowControl w:val="0"/>
              <w:wordWrap/>
              <w:topLinePunct w:val="0"/>
              <w:bidi w:val="0"/>
              <w:adjustRightInd w:val="0"/>
              <w:snapToGrid w:val="0"/>
              <w:spacing w:line="300" w:lineRule="auto"/>
              <w:ind w:left="0" w:firstLine="0"/>
              <w:jc w:val="center"/>
              <w:textAlignment w:val="auto"/>
              <w:rPr>
                <w:sz w:val="18"/>
                <w:szCs w:val="18"/>
                <w:highlight w:val="none"/>
              </w:rPr>
            </w:pPr>
            <w:r>
              <w:rPr>
                <w:rFonts w:hint="eastAsia" w:ascii="宋体" w:hAnsi="宋体" w:cs="宋体"/>
                <w:sz w:val="18"/>
                <w:szCs w:val="18"/>
                <w:highlight w:val="none"/>
              </w:rPr>
              <w:t>坡体</w:t>
            </w:r>
          </w:p>
        </w:tc>
        <w:tc>
          <w:tcPr>
            <w:tcW w:w="2760" w:type="dxa"/>
            <w:vMerge w:val="restart"/>
            <w:vAlign w:val="center"/>
          </w:tcPr>
          <w:p w14:paraId="49279202">
            <w:pPr>
              <w:pStyle w:val="6"/>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cs="宋体"/>
                <w:sz w:val="18"/>
                <w:szCs w:val="18"/>
                <w:highlight w:val="none"/>
              </w:rPr>
            </w:pPr>
            <w:r>
              <w:rPr>
                <w:rFonts w:hint="eastAsia" w:ascii="宋体" w:hAnsi="宋体" w:cs="宋体"/>
                <w:sz w:val="18"/>
                <w:szCs w:val="18"/>
                <w:highlight w:val="none"/>
              </w:rPr>
              <w:t>边坡裂缝、变形、滑溜塌、落石、地下水等的异常情况以及与上次检查变化情况。临水路堤是否存在坡脚冲刷掏蚀，防护结构的基础是否脱空、破损等病害</w:t>
            </w:r>
          </w:p>
        </w:tc>
        <w:tc>
          <w:tcPr>
            <w:tcW w:w="5040" w:type="dxa"/>
            <w:vAlign w:val="center"/>
          </w:tcPr>
          <w:p w14:paraId="4E58DCCA">
            <w:pPr>
              <w:pStyle w:val="6"/>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cs="宋体"/>
                <w:sz w:val="18"/>
                <w:szCs w:val="18"/>
                <w:highlight w:val="none"/>
              </w:rPr>
            </w:pPr>
            <w:r>
              <w:rPr>
                <w:rFonts w:hint="eastAsia" w:ascii="宋体" w:hAnsi="宋体" w:cs="宋体"/>
                <w:sz w:val="18"/>
                <w:szCs w:val="18"/>
                <w:highlight w:val="none"/>
              </w:rPr>
              <w:t>1.边坡坡表：外观是否平顺，边坡平台有无杂物堆积、杂草丛生、开裂下错；边坡漏水、渗水流出状况，泄水孔是否起作用；坡面是否存在冲刷、掉块落石、局部坍塌等病害现象；坡面植草防护及绿化是否枯萎、坏死或坡面裸露，是否存在植物病虫害、有无局部的根部冲空现象；截水骨架防护设施有无损坏、破损、脱落等；急流槽兼检修道、防护栏、踏步、扶手等附属设施有无损坏、断裂、破损、剥落、锈蚀等。</w:t>
            </w:r>
          </w:p>
        </w:tc>
      </w:tr>
      <w:tr w14:paraId="26FA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25" w:type="dxa"/>
            <w:vMerge w:val="continue"/>
            <w:vAlign w:val="center"/>
          </w:tcPr>
          <w:p w14:paraId="37506D5A">
            <w:pPr>
              <w:pStyle w:val="6"/>
              <w:keepNext w:val="0"/>
              <w:keepLines w:val="0"/>
              <w:pageBreakBefore w:val="0"/>
              <w:widowControl w:val="0"/>
              <w:wordWrap/>
              <w:topLinePunct w:val="0"/>
              <w:bidi w:val="0"/>
              <w:adjustRightInd w:val="0"/>
              <w:snapToGrid w:val="0"/>
              <w:spacing w:line="300" w:lineRule="auto"/>
              <w:ind w:left="0" w:firstLine="0"/>
              <w:jc w:val="center"/>
              <w:textAlignment w:val="auto"/>
              <w:rPr>
                <w:sz w:val="16"/>
                <w:szCs w:val="16"/>
                <w:highlight w:val="none"/>
              </w:rPr>
            </w:pPr>
          </w:p>
        </w:tc>
        <w:tc>
          <w:tcPr>
            <w:tcW w:w="2760" w:type="dxa"/>
            <w:vMerge w:val="continue"/>
            <w:vAlign w:val="center"/>
          </w:tcPr>
          <w:p w14:paraId="7D385C4C">
            <w:pPr>
              <w:pStyle w:val="6"/>
              <w:keepNext w:val="0"/>
              <w:keepLines w:val="0"/>
              <w:pageBreakBefore w:val="0"/>
              <w:widowControl w:val="0"/>
              <w:wordWrap/>
              <w:topLinePunct w:val="0"/>
              <w:bidi w:val="0"/>
              <w:adjustRightInd w:val="0"/>
              <w:snapToGrid w:val="0"/>
              <w:spacing w:line="300" w:lineRule="auto"/>
              <w:ind w:left="0" w:firstLine="0"/>
              <w:jc w:val="center"/>
              <w:textAlignment w:val="auto"/>
              <w:rPr>
                <w:sz w:val="16"/>
                <w:szCs w:val="16"/>
                <w:highlight w:val="none"/>
              </w:rPr>
            </w:pPr>
          </w:p>
        </w:tc>
        <w:tc>
          <w:tcPr>
            <w:tcW w:w="5040" w:type="dxa"/>
            <w:vAlign w:val="center"/>
          </w:tcPr>
          <w:p w14:paraId="4AB6AA23">
            <w:pPr>
              <w:pStyle w:val="6"/>
              <w:keepNext w:val="0"/>
              <w:keepLines w:val="0"/>
              <w:pageBreakBefore w:val="0"/>
              <w:widowControl w:val="0"/>
              <w:wordWrap/>
              <w:topLinePunct w:val="0"/>
              <w:bidi w:val="0"/>
              <w:adjustRightInd w:val="0"/>
              <w:snapToGrid w:val="0"/>
              <w:spacing w:line="300" w:lineRule="auto"/>
              <w:ind w:left="0" w:firstLine="0"/>
              <w:textAlignment w:val="auto"/>
              <w:rPr>
                <w:sz w:val="16"/>
                <w:szCs w:val="16"/>
                <w:highlight w:val="none"/>
              </w:rPr>
            </w:pPr>
            <w:r>
              <w:rPr>
                <w:rFonts w:hint="eastAsia" w:ascii="宋体" w:hAnsi="宋体" w:cs="宋体"/>
                <w:sz w:val="18"/>
                <w:szCs w:val="18"/>
                <w:highlight w:val="none"/>
              </w:rPr>
              <w:t>2.边坡坡体：边坡或坡顶以外一定距离的山坡是否存在变形开裂现象，边坡或山体是否有羽状裂缝存在；挡墙、护脚、抗滑桩等支挡结构上方坡面是否有开裂、错台等现象；边坡坡脚附近的原地面或路面是否有变形隆起或隆起，行车是否会产生“跳车”现象，边坡上方公路路面是否开裂、错坎，附近地表是否有隆起，河流(若有)对边坡脚是否有冲蚀。</w:t>
            </w:r>
          </w:p>
        </w:tc>
      </w:tr>
      <w:tr w14:paraId="1CA5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25" w:type="dxa"/>
            <w:vMerge w:val="restart"/>
            <w:vAlign w:val="center"/>
          </w:tcPr>
          <w:p w14:paraId="6FA401BC">
            <w:pPr>
              <w:pStyle w:val="6"/>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cs="宋体"/>
                <w:sz w:val="18"/>
                <w:szCs w:val="18"/>
                <w:highlight w:val="none"/>
              </w:rPr>
            </w:pPr>
            <w:r>
              <w:rPr>
                <w:rFonts w:hint="eastAsia" w:ascii="宋体" w:hAnsi="宋体" w:cs="宋体"/>
                <w:sz w:val="18"/>
                <w:szCs w:val="18"/>
                <w:highlight w:val="none"/>
              </w:rPr>
              <w:t>防护</w:t>
            </w:r>
          </w:p>
          <w:p w14:paraId="3E96F749">
            <w:pPr>
              <w:pStyle w:val="6"/>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cs="宋体"/>
                <w:sz w:val="18"/>
                <w:szCs w:val="18"/>
                <w:highlight w:val="none"/>
              </w:rPr>
            </w:pPr>
            <w:r>
              <w:rPr>
                <w:rFonts w:hint="eastAsia" w:ascii="宋体" w:hAnsi="宋体" w:cs="宋体"/>
                <w:sz w:val="18"/>
                <w:szCs w:val="18"/>
                <w:highlight w:val="none"/>
              </w:rPr>
              <w:t>结构</w:t>
            </w:r>
          </w:p>
        </w:tc>
        <w:tc>
          <w:tcPr>
            <w:tcW w:w="2760" w:type="dxa"/>
            <w:vMerge w:val="restart"/>
            <w:vAlign w:val="center"/>
          </w:tcPr>
          <w:p w14:paraId="6F64B8C3">
            <w:pPr>
              <w:pStyle w:val="6"/>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cs="宋体"/>
                <w:sz w:val="18"/>
                <w:szCs w:val="18"/>
                <w:highlight w:val="none"/>
              </w:rPr>
            </w:pPr>
            <w:r>
              <w:rPr>
                <w:rFonts w:hint="eastAsia" w:ascii="宋体" w:hAnsi="宋体" w:cs="宋体"/>
                <w:sz w:val="18"/>
                <w:szCs w:val="18"/>
                <w:highlight w:val="none"/>
              </w:rPr>
              <w:t>检查抗滑桩、微型桩、挡土墙、锚固设施、防护网等倾斜、开裂、淘蚀、悬空、松动、破损等异常情况以及变化情况</w:t>
            </w:r>
          </w:p>
        </w:tc>
        <w:tc>
          <w:tcPr>
            <w:tcW w:w="5040" w:type="dxa"/>
            <w:vAlign w:val="center"/>
          </w:tcPr>
          <w:p w14:paraId="3452F227">
            <w:pPr>
              <w:pStyle w:val="6"/>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cs="宋体"/>
                <w:sz w:val="18"/>
                <w:szCs w:val="18"/>
                <w:highlight w:val="none"/>
              </w:rPr>
            </w:pPr>
            <w:r>
              <w:rPr>
                <w:rFonts w:hint="eastAsia" w:ascii="宋体" w:hAnsi="宋体" w:cs="宋体"/>
                <w:sz w:val="18"/>
                <w:szCs w:val="18"/>
                <w:highlight w:val="none"/>
              </w:rPr>
              <w:t>1.防护设施：圬工护面墙(网格)有无松动、滑动、下沉、隆起、开裂、局部脱落及凹陷等现象，基础是否受到冲刷或下沉；喷砼护面是否出现渗水、开裂、掉块、鼓胀及露筋等现象；柔性防护网是否出现钢绳网锈蚀、支撑绳松弛、缝合绳断丝破损、绳卡出现破坏等现象；</w:t>
            </w:r>
          </w:p>
        </w:tc>
      </w:tr>
      <w:tr w14:paraId="2E67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25" w:type="dxa"/>
            <w:vMerge w:val="continue"/>
            <w:vAlign w:val="center"/>
          </w:tcPr>
          <w:p w14:paraId="1D650C93">
            <w:pPr>
              <w:pStyle w:val="6"/>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cs="宋体"/>
                <w:sz w:val="18"/>
                <w:szCs w:val="18"/>
                <w:highlight w:val="none"/>
              </w:rPr>
            </w:pPr>
          </w:p>
        </w:tc>
        <w:tc>
          <w:tcPr>
            <w:tcW w:w="2760" w:type="dxa"/>
            <w:vMerge w:val="continue"/>
            <w:vAlign w:val="center"/>
          </w:tcPr>
          <w:p w14:paraId="515C2F7A">
            <w:pPr>
              <w:pStyle w:val="6"/>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cs="宋体"/>
                <w:sz w:val="18"/>
                <w:szCs w:val="18"/>
                <w:highlight w:val="none"/>
              </w:rPr>
            </w:pPr>
          </w:p>
        </w:tc>
        <w:tc>
          <w:tcPr>
            <w:tcW w:w="5040" w:type="dxa"/>
            <w:vAlign w:val="center"/>
          </w:tcPr>
          <w:p w14:paraId="7A51EBAD">
            <w:pPr>
              <w:pStyle w:val="6"/>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cs="宋体"/>
                <w:sz w:val="18"/>
                <w:szCs w:val="18"/>
                <w:highlight w:val="none"/>
              </w:rPr>
            </w:pPr>
            <w:r>
              <w:rPr>
                <w:rFonts w:hint="eastAsia" w:ascii="宋体" w:hAnsi="宋体" w:cs="宋体"/>
                <w:sz w:val="18"/>
                <w:szCs w:val="18"/>
                <w:highlight w:val="none"/>
              </w:rPr>
              <w:t>2.支挡设施：圬工挡土墙、护脚等各种支挡加固结构是否出现裂缝、倾斜、鼓肚、滑动、下沉，表面风化、泄水孔堵塞、墙后积水、地基错台或空隙、砌体断裂或坍塌等情况；挡墙顶部坡体是否变形、滑移；抗滑桩桩体是否有裂缝、倾斜、鼓肚、滑动，顶部坡体是否有滑动变形；</w:t>
            </w:r>
          </w:p>
        </w:tc>
      </w:tr>
      <w:tr w14:paraId="3FC3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25" w:type="dxa"/>
            <w:vMerge w:val="continue"/>
            <w:vAlign w:val="center"/>
          </w:tcPr>
          <w:p w14:paraId="208B1087">
            <w:pPr>
              <w:pStyle w:val="6"/>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cs="宋体"/>
                <w:sz w:val="18"/>
                <w:szCs w:val="18"/>
                <w:highlight w:val="none"/>
              </w:rPr>
            </w:pPr>
          </w:p>
        </w:tc>
        <w:tc>
          <w:tcPr>
            <w:tcW w:w="2760" w:type="dxa"/>
            <w:vMerge w:val="continue"/>
            <w:vAlign w:val="center"/>
          </w:tcPr>
          <w:p w14:paraId="073FE263">
            <w:pPr>
              <w:pStyle w:val="6"/>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cs="宋体"/>
                <w:sz w:val="18"/>
                <w:szCs w:val="18"/>
                <w:highlight w:val="none"/>
              </w:rPr>
            </w:pPr>
          </w:p>
        </w:tc>
        <w:tc>
          <w:tcPr>
            <w:tcW w:w="5040" w:type="dxa"/>
            <w:vAlign w:val="center"/>
          </w:tcPr>
          <w:p w14:paraId="5383045D">
            <w:pPr>
              <w:pStyle w:val="6"/>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cs="宋体"/>
                <w:sz w:val="18"/>
                <w:szCs w:val="18"/>
                <w:highlight w:val="none"/>
              </w:rPr>
            </w:pPr>
            <w:r>
              <w:rPr>
                <w:rFonts w:hint="eastAsia" w:ascii="宋体" w:hAnsi="宋体" w:cs="宋体"/>
                <w:sz w:val="18"/>
                <w:szCs w:val="18"/>
                <w:highlight w:val="none"/>
              </w:rPr>
              <w:t>3.锚固设施：框架梁混凝土外锚头或框架是否有变形开裂、下错，钢筋是否锈蚀；框架内是否积水，框架内、梁底土体是否完好；锚头是否有积水、锈蚀，锚头是否崩裂。</w:t>
            </w:r>
          </w:p>
        </w:tc>
      </w:tr>
      <w:tr w14:paraId="1361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25" w:type="dxa"/>
            <w:vAlign w:val="center"/>
          </w:tcPr>
          <w:p w14:paraId="71A26063">
            <w:pPr>
              <w:pStyle w:val="6"/>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cs="宋体"/>
                <w:sz w:val="18"/>
                <w:szCs w:val="18"/>
                <w:highlight w:val="none"/>
              </w:rPr>
            </w:pPr>
            <w:r>
              <w:rPr>
                <w:rFonts w:hint="eastAsia" w:ascii="宋体" w:hAnsi="宋体" w:cs="宋体"/>
                <w:sz w:val="18"/>
                <w:szCs w:val="18"/>
                <w:highlight w:val="none"/>
              </w:rPr>
              <w:t>排水</w:t>
            </w:r>
          </w:p>
          <w:p w14:paraId="64A0D056">
            <w:pPr>
              <w:pStyle w:val="6"/>
              <w:keepNext w:val="0"/>
              <w:keepLines w:val="0"/>
              <w:pageBreakBefore w:val="0"/>
              <w:widowControl w:val="0"/>
              <w:wordWrap/>
              <w:topLinePunct w:val="0"/>
              <w:bidi w:val="0"/>
              <w:adjustRightInd w:val="0"/>
              <w:snapToGrid w:val="0"/>
              <w:spacing w:line="300" w:lineRule="auto"/>
              <w:ind w:left="0" w:firstLine="0"/>
              <w:jc w:val="center"/>
              <w:textAlignment w:val="auto"/>
              <w:rPr>
                <w:sz w:val="16"/>
                <w:szCs w:val="16"/>
                <w:highlight w:val="none"/>
              </w:rPr>
            </w:pPr>
            <w:r>
              <w:rPr>
                <w:rFonts w:hint="eastAsia" w:ascii="宋体" w:hAnsi="宋体" w:cs="宋体"/>
                <w:sz w:val="18"/>
                <w:szCs w:val="18"/>
                <w:highlight w:val="none"/>
              </w:rPr>
              <w:t>设施</w:t>
            </w:r>
          </w:p>
        </w:tc>
        <w:tc>
          <w:tcPr>
            <w:tcW w:w="7800" w:type="dxa"/>
            <w:gridSpan w:val="2"/>
            <w:vAlign w:val="center"/>
          </w:tcPr>
          <w:p w14:paraId="5799C81B">
            <w:pPr>
              <w:pStyle w:val="6"/>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cs="宋体"/>
                <w:sz w:val="18"/>
                <w:szCs w:val="18"/>
                <w:highlight w:val="none"/>
              </w:rPr>
            </w:pPr>
            <w:r>
              <w:rPr>
                <w:rFonts w:hint="eastAsia" w:ascii="宋体" w:hAnsi="宋体" w:cs="宋体"/>
                <w:sz w:val="18"/>
                <w:szCs w:val="18"/>
                <w:highlight w:val="none"/>
              </w:rPr>
              <w:t>检查边沟、急流槽、截水沟等地表排水设施是否存在堵塞、破损、溢流、滞留等现象，以及不同部位排水系统衔接是否顺畅；地下排水设施重点检查仰斜式排水孔、集水井、泄水隧洞是否存在於堵情况；填平区、填方路基内侧重点检查排水系统是否完善、完好；沿河路基调治结构物（丁坝、挑坝、顺坝、护坦等）重点检查是否存在破损、倾倒；防洪提、防洪墙、拦挡坝重点检查是否存在渗水、破损、失效等；沿河路段和跨河路段重点检查河道变迁是否对公路基础设施产生较大影响；日常巡查问题是否及时处治等。</w:t>
            </w:r>
          </w:p>
        </w:tc>
      </w:tr>
      <w:tr w14:paraId="368F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025" w:type="dxa"/>
            <w:vAlign w:val="center"/>
          </w:tcPr>
          <w:p w14:paraId="78A08F02">
            <w:pPr>
              <w:pStyle w:val="6"/>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cs="宋体"/>
                <w:sz w:val="18"/>
                <w:szCs w:val="18"/>
                <w:highlight w:val="none"/>
              </w:rPr>
            </w:pPr>
            <w:r>
              <w:rPr>
                <w:rFonts w:hint="eastAsia" w:ascii="宋体" w:hAnsi="宋体" w:cs="宋体"/>
                <w:sz w:val="18"/>
                <w:szCs w:val="18"/>
                <w:highlight w:val="none"/>
              </w:rPr>
              <w:t>周边</w:t>
            </w:r>
          </w:p>
          <w:p w14:paraId="5E5D67D7">
            <w:pPr>
              <w:pStyle w:val="6"/>
              <w:keepNext w:val="0"/>
              <w:keepLines w:val="0"/>
              <w:pageBreakBefore w:val="0"/>
              <w:widowControl w:val="0"/>
              <w:wordWrap/>
              <w:topLinePunct w:val="0"/>
              <w:bidi w:val="0"/>
              <w:adjustRightInd w:val="0"/>
              <w:snapToGrid w:val="0"/>
              <w:spacing w:line="300" w:lineRule="auto"/>
              <w:ind w:left="0" w:firstLine="0"/>
              <w:jc w:val="center"/>
              <w:textAlignment w:val="auto"/>
              <w:rPr>
                <w:sz w:val="16"/>
                <w:szCs w:val="16"/>
                <w:highlight w:val="none"/>
              </w:rPr>
            </w:pPr>
            <w:r>
              <w:rPr>
                <w:rFonts w:hint="eastAsia" w:ascii="宋体" w:hAnsi="宋体" w:cs="宋体"/>
                <w:sz w:val="18"/>
                <w:szCs w:val="18"/>
                <w:highlight w:val="none"/>
              </w:rPr>
              <w:t>环境</w:t>
            </w:r>
          </w:p>
        </w:tc>
        <w:tc>
          <w:tcPr>
            <w:tcW w:w="7800" w:type="dxa"/>
            <w:gridSpan w:val="2"/>
            <w:vAlign w:val="center"/>
          </w:tcPr>
          <w:p w14:paraId="35699625">
            <w:pPr>
              <w:pStyle w:val="6"/>
              <w:keepNext w:val="0"/>
              <w:keepLines w:val="0"/>
              <w:pageBreakBefore w:val="0"/>
              <w:widowControl w:val="0"/>
              <w:wordWrap/>
              <w:topLinePunct w:val="0"/>
              <w:bidi w:val="0"/>
              <w:adjustRightInd w:val="0"/>
              <w:snapToGrid w:val="0"/>
              <w:spacing w:line="300" w:lineRule="auto"/>
              <w:ind w:left="0" w:firstLine="0"/>
              <w:jc w:val="left"/>
              <w:textAlignment w:val="auto"/>
              <w:rPr>
                <w:sz w:val="16"/>
                <w:szCs w:val="16"/>
                <w:highlight w:val="none"/>
              </w:rPr>
            </w:pPr>
            <w:r>
              <w:rPr>
                <w:rFonts w:hint="eastAsia" w:ascii="宋体" w:hAnsi="宋体" w:cs="宋体"/>
                <w:sz w:val="18"/>
                <w:szCs w:val="18"/>
                <w:highlight w:val="none"/>
              </w:rPr>
              <w:t>检查边坡周边不良地质、地基沉降、裂缝、坍塌、建筑物倾斜、开裂等以及其它影响边坡稳定的异常情况及变化情况。</w:t>
            </w:r>
          </w:p>
        </w:tc>
      </w:tr>
      <w:tr w14:paraId="044A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25" w:type="dxa"/>
            <w:vAlign w:val="center"/>
          </w:tcPr>
          <w:p w14:paraId="58926A35">
            <w:pPr>
              <w:pStyle w:val="6"/>
              <w:keepNext w:val="0"/>
              <w:keepLines w:val="0"/>
              <w:pageBreakBefore w:val="0"/>
              <w:widowControl w:val="0"/>
              <w:wordWrap/>
              <w:topLinePunct w:val="0"/>
              <w:bidi w:val="0"/>
              <w:adjustRightInd w:val="0"/>
              <w:snapToGrid w:val="0"/>
              <w:spacing w:line="300" w:lineRule="auto"/>
              <w:ind w:left="0" w:firstLine="0"/>
              <w:jc w:val="center"/>
              <w:textAlignment w:val="auto"/>
              <w:rPr>
                <w:rFonts w:hint="eastAsia" w:ascii="宋体" w:hAnsi="宋体" w:cs="宋体"/>
                <w:sz w:val="18"/>
                <w:szCs w:val="18"/>
                <w:highlight w:val="none"/>
              </w:rPr>
            </w:pPr>
            <w:r>
              <w:rPr>
                <w:rFonts w:hint="eastAsia" w:ascii="宋体" w:hAnsi="宋体" w:cs="宋体"/>
                <w:sz w:val="18"/>
                <w:szCs w:val="18"/>
                <w:highlight w:val="none"/>
              </w:rPr>
              <w:t>监测</w:t>
            </w:r>
          </w:p>
          <w:p w14:paraId="4D0532BE">
            <w:pPr>
              <w:pStyle w:val="6"/>
              <w:keepNext w:val="0"/>
              <w:keepLines w:val="0"/>
              <w:pageBreakBefore w:val="0"/>
              <w:widowControl w:val="0"/>
              <w:wordWrap/>
              <w:topLinePunct w:val="0"/>
              <w:bidi w:val="0"/>
              <w:adjustRightInd w:val="0"/>
              <w:snapToGrid w:val="0"/>
              <w:spacing w:line="300" w:lineRule="auto"/>
              <w:ind w:left="0" w:firstLine="0"/>
              <w:jc w:val="center"/>
              <w:textAlignment w:val="auto"/>
              <w:rPr>
                <w:sz w:val="16"/>
                <w:szCs w:val="16"/>
                <w:highlight w:val="none"/>
              </w:rPr>
            </w:pPr>
            <w:r>
              <w:rPr>
                <w:rFonts w:hint="eastAsia" w:ascii="宋体" w:hAnsi="宋体" w:cs="宋体"/>
                <w:sz w:val="18"/>
                <w:szCs w:val="18"/>
                <w:highlight w:val="none"/>
              </w:rPr>
              <w:t>设备</w:t>
            </w:r>
          </w:p>
        </w:tc>
        <w:tc>
          <w:tcPr>
            <w:tcW w:w="7800" w:type="dxa"/>
            <w:gridSpan w:val="2"/>
            <w:vAlign w:val="center"/>
          </w:tcPr>
          <w:p w14:paraId="0BE39E57">
            <w:pPr>
              <w:pStyle w:val="6"/>
              <w:keepNext w:val="0"/>
              <w:keepLines w:val="0"/>
              <w:pageBreakBefore w:val="0"/>
              <w:widowControl w:val="0"/>
              <w:wordWrap/>
              <w:topLinePunct w:val="0"/>
              <w:bidi w:val="0"/>
              <w:adjustRightInd w:val="0"/>
              <w:snapToGrid w:val="0"/>
              <w:spacing w:line="300" w:lineRule="auto"/>
              <w:ind w:left="0" w:firstLine="0"/>
              <w:jc w:val="left"/>
              <w:textAlignment w:val="auto"/>
              <w:rPr>
                <w:rFonts w:hint="eastAsia" w:ascii="宋体" w:hAnsi="宋体" w:cs="宋体"/>
                <w:sz w:val="18"/>
                <w:szCs w:val="18"/>
                <w:highlight w:val="none"/>
              </w:rPr>
            </w:pPr>
            <w:r>
              <w:rPr>
                <w:rFonts w:hint="eastAsia" w:ascii="宋体" w:hAnsi="宋体" w:cs="宋体"/>
                <w:sz w:val="18"/>
                <w:szCs w:val="18"/>
                <w:highlight w:val="none"/>
              </w:rPr>
              <w:t>检查供电系统、监测设备设施是否正常运行，设备连接线路和通信线路是否完好，</w:t>
            </w:r>
            <w:r>
              <w:rPr>
                <w:rFonts w:hint="eastAsia" w:ascii="宋体" w:hAnsi="宋体" w:cs="宋体"/>
                <w:sz w:val="18"/>
                <w:szCs w:val="18"/>
                <w:highlight w:val="none"/>
                <w:lang w:val="en-US" w:eastAsia="zh-CN"/>
              </w:rPr>
              <w:t>数据采集传输是否正常，</w:t>
            </w:r>
            <w:r>
              <w:rPr>
                <w:rFonts w:hint="eastAsia" w:ascii="宋体" w:hAnsi="宋体" w:cs="宋体"/>
                <w:sz w:val="18"/>
                <w:szCs w:val="18"/>
                <w:highlight w:val="none"/>
              </w:rPr>
              <w:t>监测系统能否正常使用，边坡变形数据是否异常。</w:t>
            </w:r>
          </w:p>
          <w:p w14:paraId="1935FEFD">
            <w:pPr>
              <w:pStyle w:val="6"/>
              <w:keepNext w:val="0"/>
              <w:keepLines w:val="0"/>
              <w:pageBreakBefore w:val="0"/>
              <w:widowControl w:val="0"/>
              <w:wordWrap/>
              <w:topLinePunct w:val="0"/>
              <w:bidi w:val="0"/>
              <w:adjustRightInd w:val="0"/>
              <w:snapToGrid w:val="0"/>
              <w:spacing w:line="300" w:lineRule="auto"/>
              <w:ind w:left="0" w:firstLine="0"/>
              <w:jc w:val="center"/>
              <w:textAlignment w:val="auto"/>
              <w:rPr>
                <w:sz w:val="16"/>
                <w:szCs w:val="16"/>
                <w:highlight w:val="none"/>
              </w:rPr>
            </w:pPr>
          </w:p>
        </w:tc>
      </w:tr>
    </w:tbl>
    <w:p w14:paraId="4C40F0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E6347"/>
    <w:rsid w:val="0AF1686C"/>
    <w:rsid w:val="6F9E6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2"/>
    <w:basedOn w:val="1"/>
    <w:next w:val="1"/>
    <w:qFormat/>
    <w:uiPriority w:val="9"/>
    <w:pPr>
      <w:keepNext/>
      <w:keepLines/>
      <w:spacing w:before="160" w:after="80"/>
      <w:outlineLvl w:val="1"/>
    </w:pPr>
    <w:rPr>
      <w:rFonts w:ascii="Cambria" w:hAnsi="Cambria" w:eastAsia="宋体" w:cs="宋体"/>
      <w:color w:val="365F91"/>
      <w:sz w:val="40"/>
      <w:szCs w:val="40"/>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1"/>
    <w:unhideWhenUsed/>
    <w:qFormat/>
    <w:uiPriority w:val="0"/>
    <w:pPr>
      <w:spacing w:line="454" w:lineRule="atLeast"/>
      <w:ind w:left="1" w:firstLine="419"/>
      <w:jc w:val="both"/>
    </w:pPr>
    <w:rPr>
      <w:rFonts w:ascii="Calibri" w:hAnsi="Calibri" w:eastAsia="宋体" w:cs="Times New Roman"/>
      <w:color w:val="000000"/>
      <w:spacing w:val="4"/>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2025-10-20T03:33:00Z</dcterms:created>
  <dc:creator>mr.Deja Vu</dc:creator>
  <cp:lastModifiedBy>mr.Deja Vu</cp:lastModifiedBy>
  <dcterms:modified xsi:type="dcterms:W3CDTF">2025-10-20T03:34:01Z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8BFDD9798D1443C8B6212E6DFCD67C3B_11</vt:lpwstr>
  </property>
  <property fmtid="{D5CDD505-2E9C-101B-9397-08002B2CF9AE}" pid="4" name="KSOTemplateDocerSaveRecord">
    <vt:lpwstr>eyJoZGlkIjoiYTg3MGNiODdlZjFjOGY0MmU5OWQ3MGE4MjU0MmNhNDgiLCJ1c2VySWQiOiI0NDc5NjIwOTEifQ==</vt:lpwstr>
  </property>
</Properties>
</file>