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1BA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35AFEE0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p>
    <w:p w14:paraId="4BB50B98">
      <w:pPr>
        <w:keepNext w:val="0"/>
        <w:keepLines w:val="0"/>
        <w:pageBreakBefore w:val="0"/>
        <w:widowControl w:val="0"/>
        <w:kinsoku/>
        <w:wordWrap/>
        <w:overflowPunct/>
        <w:topLinePunct w:val="0"/>
        <w:autoSpaceDE/>
        <w:autoSpaceDN/>
        <w:bidi w:val="0"/>
        <w:adjustRightInd/>
        <w:snapToGrid/>
        <w:spacing w:after="320" w:afterLines="100" w:line="60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陕西省</w:t>
      </w:r>
      <w:r>
        <w:rPr>
          <w:rFonts w:hint="eastAsia" w:ascii="方正小标宋简体" w:hAnsi="方正小标宋简体" w:eastAsia="方正小标宋简体" w:cs="方正小标宋简体"/>
          <w:i w:val="0"/>
          <w:caps w:val="0"/>
          <w:color w:val="auto"/>
          <w:spacing w:val="0"/>
          <w:sz w:val="44"/>
          <w:szCs w:val="44"/>
          <w:shd w:val="clear" w:fill="FFFFFF"/>
          <w:lang w:val="en-US" w:eastAsia="zh-CN"/>
        </w:rPr>
        <w:t>交通运输</w:t>
      </w:r>
      <w:r>
        <w:rPr>
          <w:rFonts w:hint="eastAsia" w:ascii="方正小标宋简体" w:hAnsi="方正小标宋简体" w:eastAsia="方正小标宋简体" w:cs="方正小标宋简体"/>
          <w:i w:val="0"/>
          <w:caps w:val="0"/>
          <w:color w:val="auto"/>
          <w:spacing w:val="0"/>
          <w:sz w:val="44"/>
          <w:szCs w:val="44"/>
          <w:shd w:val="clear" w:fill="FFFFFF"/>
        </w:rPr>
        <w:t>厅继续有效的行政规范性文件目录</w:t>
      </w:r>
    </w:p>
    <w:bookmarkEnd w:id="0"/>
    <w:tbl>
      <w:tblPr>
        <w:tblStyle w:val="2"/>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1"/>
        <w:gridCol w:w="6653"/>
        <w:gridCol w:w="3743"/>
        <w:gridCol w:w="3006"/>
      </w:tblGrid>
      <w:tr w14:paraId="39EF8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tblHeader/>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535D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7F67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名  称</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86BA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文件号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DEC7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规范性文件编号</w:t>
            </w:r>
          </w:p>
        </w:tc>
      </w:tr>
      <w:tr w14:paraId="0E8A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24A5">
            <w:pPr>
              <w:keepNext w:val="0"/>
              <w:keepLines w:val="0"/>
              <w:widowControl/>
              <w:numPr>
                <w:ilvl w:val="0"/>
                <w:numId w:val="1"/>
              </w:numPr>
              <w:suppressLineNumbers w:val="0"/>
              <w:ind w:left="0" w:leftChars="0" w:firstLine="59" w:firstLineChars="0"/>
              <w:jc w:val="center"/>
              <w:textAlignment w:val="center"/>
              <w:rPr>
                <w:rFonts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1F9D">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陕西省交通运输厅关于印发《陕西省高速公路PPP项目管理办法（试行）》的通知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7F7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陕交发〔2020〕41号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97C7">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14-73〔2020〕1号</w:t>
            </w:r>
          </w:p>
        </w:tc>
      </w:tr>
      <w:tr w14:paraId="6244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4FDF9">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641AC">
            <w:pPr>
              <w:keepNext w:val="0"/>
              <w:keepLines w:val="0"/>
              <w:widowControl/>
              <w:suppressLineNumbers w:val="0"/>
              <w:jc w:val="both"/>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陕西省交通运输厅关于印发《陕西省普通国省干线公路建设管理办法》的通知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CCBA">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陕交发〔2020〕43号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B8C97">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14-74〔2020〕2</w:t>
            </w:r>
            <w:r>
              <w:rPr>
                <w:rStyle w:val="4"/>
                <w:rFonts w:hAnsi="宋体"/>
                <w:color w:val="auto"/>
                <w:lang w:val="en-US" w:eastAsia="zh-CN" w:bidi="ar"/>
              </w:rPr>
              <w:t>号</w:t>
            </w:r>
          </w:p>
        </w:tc>
      </w:tr>
      <w:tr w14:paraId="2A56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F431A">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940B2">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陕西省交通运输厅关于印发《陕西省公路养护作业单位资质管理实施细则（试行）》的通知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102F2">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陕交发〔2021〕132号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BF06">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14-17〔2022〕1</w:t>
            </w:r>
            <w:r>
              <w:rPr>
                <w:rStyle w:val="4"/>
                <w:rFonts w:hAnsi="宋体"/>
                <w:color w:val="auto"/>
                <w:lang w:val="en-US" w:eastAsia="zh-CN" w:bidi="ar"/>
              </w:rPr>
              <w:t>号</w:t>
            </w:r>
          </w:p>
        </w:tc>
      </w:tr>
      <w:tr w14:paraId="73CA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83"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A14C7">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611EA">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陕西省交通运输厅关于印发《全省充分利用信息化手段加强道路旅客运输非法违规运营精准协同治理实施方案》的通知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EE5F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陕交发〔2022〕13号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0629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14-18〔2022〕2</w:t>
            </w:r>
            <w:r>
              <w:rPr>
                <w:rStyle w:val="4"/>
                <w:rFonts w:hAnsi="宋体"/>
                <w:color w:val="auto"/>
                <w:lang w:val="en-US" w:eastAsia="zh-CN" w:bidi="ar"/>
              </w:rPr>
              <w:t>号</w:t>
            </w:r>
          </w:p>
        </w:tc>
      </w:tr>
      <w:tr w14:paraId="1C4B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22DDC">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F8974">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陕西省交通运输厅关于《建立ETC用户欠交、少交、逃交高速公路通行费联合追交机制》的通知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DDA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陕交函〔2022〕183号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A6F2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14-19〔2022〕3</w:t>
            </w:r>
            <w:r>
              <w:rPr>
                <w:rStyle w:val="4"/>
                <w:rFonts w:hAnsi="宋体"/>
                <w:color w:val="auto"/>
                <w:lang w:val="en-US" w:eastAsia="zh-CN" w:bidi="ar"/>
              </w:rPr>
              <w:t>号</w:t>
            </w:r>
          </w:p>
        </w:tc>
      </w:tr>
      <w:tr w14:paraId="771E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0C2F2">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A9CF">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陕西省交通运输厅关于印发《全省危险货物运输安全风险集中治理工作方案》的通知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44333">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陕交发〔2022〕40号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AF8DE">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14-20〔2022〕4</w:t>
            </w:r>
            <w:r>
              <w:rPr>
                <w:rStyle w:val="4"/>
                <w:rFonts w:hAnsi="宋体"/>
                <w:color w:val="auto"/>
                <w:lang w:val="en-US" w:eastAsia="zh-CN" w:bidi="ar"/>
              </w:rPr>
              <w:t>号</w:t>
            </w:r>
          </w:p>
        </w:tc>
      </w:tr>
      <w:tr w14:paraId="7C98B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385">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2B119">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陕西省交通运输厅等十六个部门《关于加强货车司机权益保障工作的通知》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176DB">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陕交发〔2022〕24号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EB72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14-21〔2022〕5号</w:t>
            </w:r>
          </w:p>
        </w:tc>
      </w:tr>
      <w:tr w14:paraId="70B6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0BE1">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EE14">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陕西省交通运输厅关于修订印发《陕西省高速公路设计变更管理办法》的通知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32A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陕交发〔2022〕51号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8DE6B">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14-21〔2022〕6</w:t>
            </w:r>
            <w:r>
              <w:rPr>
                <w:rStyle w:val="4"/>
                <w:rFonts w:hAnsi="宋体"/>
                <w:color w:val="auto"/>
                <w:lang w:val="en-US" w:eastAsia="zh-CN" w:bidi="ar"/>
              </w:rPr>
              <w:t>号</w:t>
            </w:r>
          </w:p>
        </w:tc>
      </w:tr>
      <w:tr w14:paraId="3D0D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7"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C59D5">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E664">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陕西省交通运输厅关于修订印发《陕西省公路工程建设项目招标投标管理办法》的通知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BEA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陕交发〔2022〕50号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5E1A">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14-21〔2022〕7</w:t>
            </w:r>
            <w:r>
              <w:rPr>
                <w:rStyle w:val="4"/>
                <w:rFonts w:hAnsi="宋体"/>
                <w:color w:val="auto"/>
                <w:lang w:val="en-US" w:eastAsia="zh-CN" w:bidi="ar"/>
              </w:rPr>
              <w:t>号</w:t>
            </w:r>
          </w:p>
        </w:tc>
      </w:tr>
      <w:tr w14:paraId="49DD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FEF58">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B641">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陕西省交通运输厅等5部门关于贯彻落实《切实做好网约车聚合平台规范管理有关工作的通知》的通知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5BF5">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陕交发〔2023〕38号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41A2">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14-23〔2023〕1号</w:t>
            </w:r>
          </w:p>
        </w:tc>
      </w:tr>
      <w:tr w14:paraId="2A0EB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E445">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6122A">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陕西省交通运输厅关于印发《陕西省交通运输建设项目内部审计实施办法》的通知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20A61">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陕交发〔2023〕72号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FE948">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14-25〔2023〕3号</w:t>
            </w:r>
          </w:p>
        </w:tc>
      </w:tr>
      <w:tr w14:paraId="2097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06A7">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FDCD">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陕西省交通运输厅关于印发《陕西省800公里以上道路客运班线安全风险评估实施细则》的通知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32D1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陕交发〔2024〕24号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B786E">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14-26〔2024〕1号</w:t>
            </w:r>
          </w:p>
        </w:tc>
      </w:tr>
      <w:tr w14:paraId="7A9F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3328D">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D9B9">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 陕西省财政厅关于印发《陕西省政府还贷收费公路撤站还贷平衡资金管理办法》的通知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E5F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陕交函〔2024〕997号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7AF3">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14-27〔2024〕2号</w:t>
            </w:r>
          </w:p>
        </w:tc>
      </w:tr>
      <w:tr w14:paraId="48B92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B96C">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19A0B">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陕西省出租车行业稳定协调联动工作机制办公室关于开展网约车不合规运营专项整治行动的通知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9F29">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陕出租机制办〔2024〕1号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58CC7">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14-28〔2024〕3号</w:t>
            </w:r>
          </w:p>
        </w:tc>
      </w:tr>
      <w:tr w14:paraId="4CB0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4D24">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AB69C">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陕西省交通运输厅关于修订《陕西省公路水运工程监理信用评价实施细则》的通知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AB00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陕交函〔2024〕1562号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6BE06">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14-29〔2024〕4号</w:t>
            </w:r>
          </w:p>
        </w:tc>
      </w:tr>
      <w:tr w14:paraId="74475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4"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CC5F">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3FD27">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陕西省交通运输厅关于修订《陕西省公路施工企业信用评价实施细则》的通知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EBE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陕交函〔2024〕1563号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69508">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14-30〔2024〕5号</w:t>
            </w:r>
          </w:p>
        </w:tc>
      </w:tr>
      <w:tr w14:paraId="050F1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3C58">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0C365">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陕西省交通运输厅关于修订《陕西省公路建设市场信用信息管理实施细则》的通知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A26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陕交函〔2024〕1564号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4CC7E">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14-31〔2024〕6号</w:t>
            </w:r>
          </w:p>
        </w:tc>
      </w:tr>
      <w:tr w14:paraId="0FCF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5DAF">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FBB8">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陕西省交通运输厅关于修订《陕西省公路设计企业信用评价实施细则》的通知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5BE00">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陕交函〔2024〕1565号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B54B">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14-32〔2024〕7号</w:t>
            </w:r>
          </w:p>
        </w:tc>
      </w:tr>
      <w:tr w14:paraId="27845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44CAD">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160F0">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陕西省交通运输厅关于印发《陕西省公路工程施工分包管理实施细则(试行)》的通知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771E">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陕交发〔2024〕56号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0C8E7">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14-33〔2024〕8号</w:t>
            </w:r>
          </w:p>
        </w:tc>
      </w:tr>
      <w:tr w14:paraId="3C85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773D">
            <w:pPr>
              <w:keepNext w:val="0"/>
              <w:keepLines w:val="0"/>
              <w:widowControl/>
              <w:numPr>
                <w:ilvl w:val="0"/>
                <w:numId w:val="1"/>
              </w:numPr>
              <w:suppressLineNumbers w:val="0"/>
              <w:ind w:left="0" w:leftChars="0" w:firstLine="59" w:firstLineChars="0"/>
              <w:jc w:val="center"/>
              <w:textAlignment w:val="center"/>
              <w:rPr>
                <w:rFonts w:hint="eastAsia" w:ascii="仿宋_GB2312" w:hAnsi="宋体" w:eastAsia="仿宋_GB2312" w:cs="仿宋_GB2312"/>
                <w:i w:val="0"/>
                <w:color w:val="auto"/>
                <w:sz w:val="24"/>
                <w:szCs w:val="24"/>
                <w:u w:val="none"/>
              </w:rPr>
            </w:pPr>
          </w:p>
        </w:tc>
        <w:tc>
          <w:tcPr>
            <w:tcW w:w="6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719C1">
            <w:pPr>
              <w:keepNext w:val="0"/>
              <w:keepLines w:val="0"/>
              <w:widowControl/>
              <w:suppressLineNumbers w:val="0"/>
              <w:jc w:val="left"/>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陕西省交通运输厅关于印发《陕西省交通运输领域轻微违法行为依法免予处罚事项清单》的通知</w:t>
            </w:r>
          </w:p>
        </w:tc>
        <w:tc>
          <w:tcPr>
            <w:tcW w:w="37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F427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陕交函〔2025〕104号</w:t>
            </w:r>
          </w:p>
        </w:tc>
        <w:tc>
          <w:tcPr>
            <w:tcW w:w="3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2A83C">
            <w:pPr>
              <w:keepNext w:val="0"/>
              <w:keepLines w:val="0"/>
              <w:widowControl/>
              <w:suppressLineNumbers w:val="0"/>
              <w:jc w:val="center"/>
              <w:textAlignment w:val="center"/>
              <w:rPr>
                <w:rFonts w:hint="eastAsia" w:ascii="仿宋_GB2312" w:hAnsi="宋体" w:eastAsia="仿宋_GB2312" w:cs="仿宋_GB2312"/>
                <w:i w:val="0"/>
                <w:color w:val="auto"/>
                <w:kern w:val="2"/>
                <w:sz w:val="24"/>
                <w:szCs w:val="24"/>
                <w:u w:val="none"/>
                <w:lang w:val="en-US" w:eastAsia="zh-CN" w:bidi="ar-SA"/>
              </w:rPr>
            </w:pPr>
            <w:r>
              <w:rPr>
                <w:rFonts w:hint="eastAsia" w:ascii="仿宋_GB2312" w:hAnsi="宋体" w:eastAsia="仿宋_GB2312" w:cs="仿宋_GB2312"/>
                <w:i w:val="0"/>
                <w:color w:val="auto"/>
                <w:kern w:val="0"/>
                <w:sz w:val="24"/>
                <w:szCs w:val="24"/>
                <w:u w:val="none"/>
                <w:lang w:val="en-US" w:eastAsia="zh-CN" w:bidi="ar"/>
              </w:rPr>
              <w:t>14-34〔2025〕1号</w:t>
            </w:r>
          </w:p>
        </w:tc>
      </w:tr>
    </w:tbl>
    <w:p w14:paraId="027F5C7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4CE463"/>
    <w:multiLevelType w:val="singleLevel"/>
    <w:tmpl w:val="E94CE463"/>
    <w:lvl w:ilvl="0" w:tentative="0">
      <w:start w:val="1"/>
      <w:numFmt w:val="decimal"/>
      <w:suff w:val="nothing"/>
      <w:lvlText w:val="%1"/>
      <w:lvlJc w:val="left"/>
      <w:pPr>
        <w:ind w:left="0" w:firstLine="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53A13"/>
    <w:rsid w:val="05253A13"/>
    <w:rsid w:val="0AF1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2025-04-08T02:23:00Z</dcterms:created>
  <dc:creator>mr.Deja Vu</dc:creator>
  <cp:lastModifiedBy>mr.Deja Vu</cp:lastModifiedBy>
  <dcterms:modified xsi:type="dcterms:W3CDTF">2025-04-08T02:24:22Z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31379991910F42BF9E296D60A74DB9DD_11</vt:lpwstr>
  </property>
  <property fmtid="{D5CDD505-2E9C-101B-9397-08002B2CF9AE}" pid="4" name="KSOTemplateDocerSaveRecord">
    <vt:lpwstr>eyJoZGlkIjoiYTg3MGNiODdlZjFjOGY0MmU5OWQ3MGE4MjU0MmNhNDgiLCJ1c2VySWQiOiI0NDc5NjIwOTEifQ==</vt:lpwstr>
  </property>
</Properties>
</file>