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eastAsia" w:ascii="仿宋" w:hAnsi="仿宋" w:eastAsia="仿宋"/>
          <w:b/>
          <w:bCs/>
          <w:sz w:val="28"/>
          <w:szCs w:val="28"/>
        </w:rPr>
      </w:pPr>
    </w:p>
    <w:p>
      <w:pPr>
        <w:autoSpaceDE w:val="0"/>
        <w:autoSpaceDN w:val="0"/>
        <w:adjustRightInd w:val="0"/>
        <w:snapToGrid w:val="0"/>
        <w:spacing w:line="360" w:lineRule="auto"/>
        <w:jc w:val="left"/>
        <w:rPr>
          <w:rFonts w:hint="eastAsia" w:ascii="仿宋" w:hAnsi="仿宋" w:eastAsia="仿宋"/>
          <w:b/>
          <w:bCs/>
          <w:sz w:val="28"/>
          <w:szCs w:val="28"/>
          <w:highlight w:val="yellow"/>
        </w:rPr>
      </w:pPr>
      <w:r>
        <w:rPr>
          <w:rFonts w:hint="eastAsia" w:ascii="仿宋" w:hAnsi="仿宋" w:eastAsia="仿宋"/>
          <w:b/>
          <w:bCs/>
          <w:sz w:val="28"/>
          <w:szCs w:val="28"/>
        </w:rPr>
        <w:t>项目编号：</w:t>
      </w:r>
      <w:bookmarkStart w:id="0" w:name="OLE_LINK10"/>
      <w:r>
        <w:rPr>
          <w:rFonts w:hint="eastAsia" w:ascii="仿宋" w:hAnsi="仿宋" w:eastAsia="仿宋"/>
          <w:b/>
          <w:bCs/>
          <w:sz w:val="28"/>
          <w:szCs w:val="28"/>
        </w:rPr>
        <w:t>SFZXXJ-2025-11</w:t>
      </w:r>
    </w:p>
    <w:bookmarkEnd w:id="0"/>
    <w:p>
      <w:pPr>
        <w:autoSpaceDE w:val="0"/>
        <w:autoSpaceDN w:val="0"/>
        <w:adjustRightInd w:val="0"/>
        <w:snapToGrid w:val="0"/>
        <w:spacing w:line="700" w:lineRule="exact"/>
        <w:jc w:val="center"/>
        <w:rPr>
          <w:rFonts w:hint="eastAsia" w:ascii="仿宋" w:hAnsi="仿宋" w:eastAsia="仿宋"/>
          <w:b/>
          <w:spacing w:val="-6"/>
          <w:sz w:val="32"/>
          <w:szCs w:val="32"/>
        </w:rPr>
      </w:pPr>
      <w:r>
        <w:rPr>
          <w:rFonts w:hint="eastAsia" w:ascii="仿宋" w:hAnsi="仿宋" w:eastAsia="仿宋"/>
          <w:b/>
          <w:spacing w:val="-6"/>
          <w:sz w:val="32"/>
          <w:szCs w:val="32"/>
        </w:rPr>
        <w:t xml:space="preserve"> </w:t>
      </w:r>
    </w:p>
    <w:p>
      <w:pPr>
        <w:autoSpaceDE w:val="0"/>
        <w:autoSpaceDN w:val="0"/>
        <w:adjustRightInd w:val="0"/>
        <w:snapToGrid w:val="0"/>
        <w:spacing w:line="700" w:lineRule="exact"/>
        <w:jc w:val="center"/>
        <w:rPr>
          <w:rFonts w:hint="eastAsia" w:ascii="方正小标宋简体" w:eastAsia="方正小标宋简体" w:cs="Times New Roman"/>
          <w:bCs/>
          <w:spacing w:val="-6"/>
          <w:sz w:val="40"/>
          <w:szCs w:val="40"/>
        </w:rPr>
      </w:pPr>
      <w:r>
        <w:rPr>
          <w:rFonts w:hint="eastAsia" w:ascii="方正小标宋简体" w:eastAsia="方正小标宋简体" w:cs="Times New Roman"/>
          <w:bCs/>
          <w:spacing w:val="-6"/>
          <w:sz w:val="40"/>
          <w:szCs w:val="40"/>
        </w:rPr>
        <w:t>陕西12328货车司机接诉即办系统升级</w:t>
      </w:r>
      <w:r>
        <w:rPr>
          <w:rFonts w:hint="eastAsia" w:ascii="方正小标宋简体" w:eastAsia="方正小标宋简体" w:cs="Times New Roman"/>
          <w:bCs/>
          <w:spacing w:val="-6"/>
          <w:sz w:val="40"/>
          <w:szCs w:val="40"/>
          <w:lang w:val="en-US" w:eastAsia="zh-CN"/>
        </w:rPr>
        <w:t>前期费用-可研及初设编制</w:t>
      </w:r>
      <w:r>
        <w:rPr>
          <w:rFonts w:hint="eastAsia" w:ascii="方正小标宋简体" w:eastAsia="方正小标宋简体" w:cs="Times New Roman"/>
          <w:bCs/>
          <w:spacing w:val="-6"/>
          <w:sz w:val="40"/>
          <w:szCs w:val="40"/>
        </w:rPr>
        <w:t>项目</w:t>
      </w:r>
    </w:p>
    <w:p>
      <w:pPr>
        <w:spacing w:line="360" w:lineRule="auto"/>
        <w:rPr>
          <w:rFonts w:hint="eastAsia" w:ascii="宋体" w:hAnsi="宋体"/>
          <w:sz w:val="28"/>
          <w:szCs w:val="28"/>
        </w:rPr>
      </w:pPr>
      <w:r>
        <w:rPr>
          <w:rFonts w:hint="eastAsia" w:ascii="宋体" w:hAnsi="宋体"/>
          <w:sz w:val="28"/>
          <w:szCs w:val="28"/>
        </w:rPr>
        <w:t xml:space="preserve"> </w:t>
      </w:r>
    </w:p>
    <w:p>
      <w:pPr>
        <w:spacing w:line="360" w:lineRule="auto"/>
        <w:rPr>
          <w:rFonts w:hint="eastAsia" w:ascii="宋体" w:hAnsi="宋体"/>
          <w:sz w:val="28"/>
          <w:szCs w:val="28"/>
        </w:rPr>
      </w:pPr>
      <w:r>
        <w:rPr>
          <w:rFonts w:hint="eastAsia" w:ascii="宋体" w:hAnsi="宋体"/>
          <w:sz w:val="28"/>
          <w:szCs w:val="28"/>
        </w:rPr>
        <w:t xml:space="preserve"> </w:t>
      </w:r>
    </w:p>
    <w:p>
      <w:pPr>
        <w:spacing w:line="360" w:lineRule="auto"/>
        <w:ind w:right="-168" w:rightChars="-80"/>
        <w:jc w:val="center"/>
        <w:rPr>
          <w:rFonts w:hint="eastAsia" w:ascii="宋体" w:hAnsi="宋体"/>
          <w:b/>
          <w:sz w:val="40"/>
          <w:szCs w:val="40"/>
        </w:rPr>
      </w:pPr>
      <w:r>
        <w:rPr>
          <w:rFonts w:hint="eastAsia" w:ascii="宋体" w:hAnsi="宋体"/>
          <w:b/>
          <w:sz w:val="40"/>
          <w:szCs w:val="40"/>
        </w:rPr>
        <w:t>询</w:t>
      </w:r>
    </w:p>
    <w:p>
      <w:pPr>
        <w:spacing w:line="360" w:lineRule="auto"/>
        <w:ind w:right="-168" w:rightChars="-80"/>
        <w:jc w:val="center"/>
        <w:rPr>
          <w:rFonts w:hint="eastAsia" w:ascii="宋体" w:hAnsi="宋体"/>
          <w:b/>
          <w:sz w:val="40"/>
          <w:szCs w:val="40"/>
        </w:rPr>
      </w:pPr>
    </w:p>
    <w:p>
      <w:pPr>
        <w:spacing w:line="360" w:lineRule="auto"/>
        <w:ind w:right="-168" w:rightChars="-80"/>
        <w:jc w:val="center"/>
        <w:rPr>
          <w:rFonts w:hint="eastAsia" w:ascii="宋体" w:hAnsi="宋体"/>
          <w:b/>
          <w:sz w:val="40"/>
          <w:szCs w:val="40"/>
        </w:rPr>
      </w:pPr>
      <w:r>
        <w:rPr>
          <w:rFonts w:hint="eastAsia" w:ascii="宋体" w:hAnsi="宋体"/>
          <w:b/>
          <w:sz w:val="40"/>
          <w:szCs w:val="40"/>
        </w:rPr>
        <w:t>价</w:t>
      </w:r>
    </w:p>
    <w:p>
      <w:pPr>
        <w:spacing w:line="360" w:lineRule="auto"/>
        <w:ind w:right="-168" w:rightChars="-80"/>
        <w:jc w:val="center"/>
        <w:rPr>
          <w:rFonts w:hint="eastAsia" w:ascii="宋体" w:hAnsi="宋体"/>
          <w:b/>
          <w:sz w:val="40"/>
          <w:szCs w:val="40"/>
        </w:rPr>
      </w:pPr>
    </w:p>
    <w:p>
      <w:pPr>
        <w:spacing w:line="360" w:lineRule="auto"/>
        <w:ind w:right="-168" w:rightChars="-80"/>
        <w:jc w:val="center"/>
        <w:rPr>
          <w:rFonts w:hint="eastAsia" w:ascii="宋体" w:hAnsi="宋体"/>
          <w:b/>
          <w:sz w:val="40"/>
          <w:szCs w:val="40"/>
        </w:rPr>
      </w:pPr>
      <w:r>
        <w:rPr>
          <w:rFonts w:hint="eastAsia" w:ascii="宋体" w:hAnsi="宋体"/>
          <w:b/>
          <w:sz w:val="40"/>
          <w:szCs w:val="40"/>
        </w:rPr>
        <w:t>文</w:t>
      </w:r>
    </w:p>
    <w:p>
      <w:pPr>
        <w:spacing w:line="360" w:lineRule="auto"/>
        <w:ind w:right="-168" w:rightChars="-80"/>
        <w:jc w:val="center"/>
        <w:rPr>
          <w:rFonts w:hint="eastAsia" w:ascii="宋体" w:hAnsi="宋体"/>
          <w:b/>
          <w:sz w:val="40"/>
          <w:szCs w:val="40"/>
        </w:rPr>
      </w:pPr>
    </w:p>
    <w:p>
      <w:pPr>
        <w:spacing w:line="360" w:lineRule="auto"/>
        <w:ind w:right="-168" w:rightChars="-80"/>
        <w:jc w:val="center"/>
        <w:rPr>
          <w:rFonts w:hint="eastAsia" w:ascii="宋体" w:hAnsi="宋体"/>
          <w:b/>
          <w:sz w:val="40"/>
          <w:szCs w:val="40"/>
        </w:rPr>
      </w:pPr>
      <w:r>
        <w:rPr>
          <w:rFonts w:hint="eastAsia" w:ascii="宋体" w:hAnsi="宋体"/>
          <w:b/>
          <w:sz w:val="40"/>
          <w:szCs w:val="40"/>
        </w:rPr>
        <w:t>件</w:t>
      </w:r>
    </w:p>
    <w:p>
      <w:pPr>
        <w:spacing w:line="360" w:lineRule="auto"/>
        <w:rPr>
          <w:rFonts w:hint="eastAsia" w:ascii="宋体" w:hAnsi="宋体"/>
          <w:sz w:val="28"/>
          <w:szCs w:val="28"/>
        </w:rPr>
      </w:pPr>
      <w:r>
        <w:rPr>
          <w:rFonts w:hint="eastAsia" w:ascii="宋体" w:hAnsi="宋体"/>
          <w:sz w:val="28"/>
          <w:szCs w:val="28"/>
        </w:rPr>
        <w:t xml:space="preserve"> </w:t>
      </w:r>
    </w:p>
    <w:p>
      <w:pPr>
        <w:spacing w:line="360" w:lineRule="auto"/>
        <w:rPr>
          <w:rFonts w:hint="eastAsia" w:ascii="仿宋" w:hAnsi="仿宋" w:eastAsia="仿宋"/>
          <w:sz w:val="28"/>
          <w:szCs w:val="28"/>
        </w:rPr>
      </w:pPr>
      <w:r>
        <w:rPr>
          <w:rFonts w:hint="eastAsia" w:ascii="仿宋" w:hAnsi="仿宋" w:eastAsia="仿宋"/>
          <w:sz w:val="28"/>
          <w:szCs w:val="28"/>
        </w:rPr>
        <w:t xml:space="preserve"> </w:t>
      </w:r>
    </w:p>
    <w:p>
      <w:pPr>
        <w:spacing w:line="360" w:lineRule="auto"/>
        <w:rPr>
          <w:rFonts w:hint="eastAsia" w:ascii="仿宋" w:hAnsi="仿宋" w:eastAsia="仿宋"/>
          <w:sz w:val="28"/>
          <w:szCs w:val="28"/>
        </w:rPr>
      </w:pPr>
      <w:r>
        <w:rPr>
          <w:rFonts w:hint="eastAsia" w:ascii="仿宋" w:hAnsi="仿宋" w:eastAsia="仿宋"/>
          <w:sz w:val="28"/>
          <w:szCs w:val="28"/>
        </w:rPr>
        <w:t xml:space="preserve"> </w:t>
      </w:r>
    </w:p>
    <w:p>
      <w:pPr>
        <w:spacing w:line="360" w:lineRule="auto"/>
        <w:rPr>
          <w:rFonts w:hint="eastAsia" w:ascii="仿宋" w:hAnsi="仿宋" w:eastAsia="仿宋"/>
          <w:sz w:val="28"/>
          <w:szCs w:val="28"/>
        </w:rPr>
      </w:pPr>
      <w:r>
        <w:rPr>
          <w:rFonts w:hint="eastAsia" w:ascii="仿宋" w:hAnsi="仿宋" w:eastAsia="仿宋"/>
          <w:sz w:val="28"/>
          <w:szCs w:val="28"/>
        </w:rPr>
        <w:t xml:space="preserve"> </w:t>
      </w:r>
    </w:p>
    <w:p>
      <w:pPr>
        <w:spacing w:line="360" w:lineRule="auto"/>
        <w:rPr>
          <w:rFonts w:hint="eastAsia" w:ascii="仿宋" w:hAnsi="仿宋" w:eastAsia="仿宋"/>
          <w:b/>
          <w:bCs/>
          <w:sz w:val="32"/>
          <w:szCs w:val="32"/>
        </w:rPr>
      </w:pPr>
      <w:r>
        <w:rPr>
          <w:rFonts w:hint="eastAsia" w:ascii="仿宋" w:hAnsi="仿宋" w:eastAsia="仿宋"/>
          <w:sz w:val="28"/>
          <w:szCs w:val="28"/>
        </w:rPr>
        <w:t xml:space="preserve">                 </w:t>
      </w:r>
      <w:r>
        <w:rPr>
          <w:rFonts w:hint="eastAsia" w:ascii="仿宋" w:hAnsi="仿宋" w:eastAsia="仿宋"/>
          <w:b/>
          <w:bCs/>
          <w:sz w:val="32"/>
          <w:szCs w:val="32"/>
        </w:rPr>
        <w:t>陕西省高速公路收费中心</w:t>
      </w:r>
    </w:p>
    <w:p>
      <w:pPr>
        <w:autoSpaceDE w:val="0"/>
        <w:autoSpaceDN w:val="0"/>
        <w:adjustRightInd w:val="0"/>
        <w:snapToGrid w:val="0"/>
        <w:spacing w:line="360" w:lineRule="auto"/>
        <w:jc w:val="center"/>
        <w:rPr>
          <w:rFonts w:hint="eastAsia" w:ascii="仿宋" w:hAnsi="仿宋" w:eastAsia="仿宋"/>
          <w:b/>
          <w:bCs/>
          <w:sz w:val="32"/>
          <w:szCs w:val="32"/>
        </w:rPr>
      </w:pPr>
      <w:r>
        <w:rPr>
          <w:rFonts w:hint="eastAsia" w:ascii="仿宋" w:hAnsi="仿宋" w:eastAsia="仿宋"/>
          <w:b/>
          <w:bCs/>
          <w:sz w:val="32"/>
          <w:szCs w:val="32"/>
        </w:rPr>
        <w:t>2025年</w:t>
      </w:r>
      <w:r>
        <w:rPr>
          <w:rFonts w:hint="eastAsia" w:ascii="仿宋" w:hAnsi="仿宋" w:eastAsia="仿宋"/>
          <w:b/>
          <w:bCs/>
          <w:sz w:val="32"/>
          <w:szCs w:val="32"/>
          <w:lang w:val="en-US" w:eastAsia="zh-CN"/>
        </w:rPr>
        <w:t>9</w:t>
      </w:r>
      <w:r>
        <w:rPr>
          <w:rFonts w:hint="eastAsia" w:ascii="仿宋" w:hAnsi="仿宋" w:eastAsia="仿宋"/>
          <w:b/>
          <w:bCs/>
          <w:sz w:val="32"/>
          <w:szCs w:val="32"/>
        </w:rPr>
        <w:t>月</w:t>
      </w:r>
    </w:p>
    <w:p>
      <w:pPr>
        <w:spacing w:line="360" w:lineRule="auto"/>
        <w:jc w:val="center"/>
        <w:rPr>
          <w:rFonts w:ascii="方正小标宋简体" w:eastAsia="方正小标宋简体"/>
          <w:bCs/>
          <w:spacing w:val="-6"/>
          <w:sz w:val="36"/>
          <w:szCs w:val="36"/>
          <w:highlight w:val="yellow"/>
        </w:rPr>
        <w:sectPr>
          <w:pgSz w:w="11906" w:h="16838"/>
          <w:pgMar w:top="1440" w:right="1800" w:bottom="1440" w:left="1800" w:header="851" w:footer="992" w:gutter="0"/>
          <w:pgNumType w:fmt="numberInDash"/>
          <w:cols w:space="425" w:num="1"/>
          <w:docGrid w:type="lines" w:linePitch="312" w:charSpace="0"/>
        </w:sectPr>
      </w:pPr>
    </w:p>
    <w:p>
      <w:pPr>
        <w:spacing w:line="640" w:lineRule="exact"/>
        <w:jc w:val="center"/>
        <w:rPr>
          <w:rFonts w:ascii="方正小标宋简体" w:eastAsia="方正小标宋简体"/>
          <w:bCs/>
          <w:spacing w:val="-6"/>
          <w:sz w:val="40"/>
          <w:szCs w:val="40"/>
        </w:rPr>
      </w:pPr>
      <w:r>
        <w:rPr>
          <w:rFonts w:hint="eastAsia" w:ascii="方正小标宋简体" w:eastAsia="方正小标宋简体"/>
          <w:bCs/>
          <w:spacing w:val="-6"/>
          <w:sz w:val="40"/>
          <w:szCs w:val="40"/>
        </w:rPr>
        <w:t>陕西省高速公路收费中心</w:t>
      </w:r>
    </w:p>
    <w:p>
      <w:pPr>
        <w:spacing w:line="640" w:lineRule="exact"/>
        <w:jc w:val="center"/>
        <w:rPr>
          <w:rFonts w:hint="eastAsia" w:ascii="方正小标宋简体" w:eastAsia="方正小标宋简体"/>
          <w:bCs/>
          <w:spacing w:val="-6"/>
          <w:sz w:val="40"/>
          <w:szCs w:val="40"/>
          <w:lang w:val="en-US" w:eastAsia="zh-CN"/>
        </w:rPr>
      </w:pPr>
      <w:bookmarkStart w:id="1" w:name="OLE_LINK3"/>
      <w:bookmarkStart w:id="2" w:name="OLE_LINK2"/>
      <w:bookmarkStart w:id="3" w:name="OLE_LINK1"/>
      <w:r>
        <w:rPr>
          <w:rFonts w:hint="eastAsia" w:ascii="方正小标宋简体" w:eastAsia="方正小标宋简体"/>
          <w:bCs/>
          <w:spacing w:val="-6"/>
          <w:sz w:val="40"/>
          <w:szCs w:val="40"/>
        </w:rPr>
        <w:t>陕西12328货车司机接诉即办系统升级</w:t>
      </w:r>
      <w:r>
        <w:rPr>
          <w:rFonts w:hint="eastAsia" w:ascii="方正小标宋简体" w:eastAsia="方正小标宋简体"/>
          <w:bCs/>
          <w:spacing w:val="-6"/>
          <w:sz w:val="40"/>
          <w:szCs w:val="40"/>
          <w:lang w:val="en-US" w:eastAsia="zh-CN"/>
        </w:rPr>
        <w:t>前期费用</w:t>
      </w:r>
    </w:p>
    <w:p>
      <w:pPr>
        <w:spacing w:line="640" w:lineRule="exact"/>
        <w:jc w:val="center"/>
        <w:rPr>
          <w:rFonts w:ascii="方正小标宋简体" w:eastAsia="方正小标宋简体"/>
          <w:bCs/>
          <w:spacing w:val="-6"/>
          <w:sz w:val="40"/>
          <w:szCs w:val="40"/>
        </w:rPr>
      </w:pPr>
      <w:r>
        <w:rPr>
          <w:rFonts w:hint="eastAsia" w:ascii="方正小标宋简体" w:eastAsia="方正小标宋简体"/>
          <w:bCs/>
          <w:spacing w:val="-6"/>
          <w:sz w:val="40"/>
          <w:szCs w:val="40"/>
          <w:lang w:val="en-US" w:eastAsia="zh-CN"/>
        </w:rPr>
        <w:t>-</w:t>
      </w:r>
      <w:r>
        <w:rPr>
          <w:rFonts w:hint="eastAsia" w:ascii="方正小标宋简体" w:eastAsia="方正小标宋简体" w:cs="Times New Roman"/>
          <w:bCs/>
          <w:spacing w:val="-6"/>
          <w:sz w:val="40"/>
          <w:szCs w:val="40"/>
          <w:lang w:val="en-US" w:eastAsia="zh-CN"/>
        </w:rPr>
        <w:t>可研及初设编制</w:t>
      </w:r>
      <w:r>
        <w:rPr>
          <w:rFonts w:hint="eastAsia" w:ascii="方正小标宋简体" w:eastAsia="方正小标宋简体"/>
          <w:bCs/>
          <w:spacing w:val="-6"/>
          <w:sz w:val="40"/>
          <w:szCs w:val="40"/>
        </w:rPr>
        <w:t>项目询价文件</w:t>
      </w:r>
    </w:p>
    <w:bookmarkEnd w:id="1"/>
    <w:bookmarkEnd w:id="2"/>
    <w:bookmarkEnd w:id="3"/>
    <w:p>
      <w:pPr>
        <w:ind w:firstLine="800" w:firstLineChars="250"/>
        <w:rPr>
          <w:rFonts w:ascii="仿宋_GB2312" w:eastAsia="仿宋_GB2312"/>
          <w:sz w:val="32"/>
          <w:szCs w:val="32"/>
        </w:rPr>
      </w:pP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方正小标宋简体" w:eastAsia="方正小标宋简体"/>
          <w:bCs/>
          <w:spacing w:val="-6"/>
          <w:sz w:val="36"/>
          <w:szCs w:val="36"/>
        </w:rPr>
      </w:pPr>
      <w:r>
        <w:rPr>
          <w:rFonts w:hint="eastAsia" w:ascii="仿宋_GB2312" w:eastAsia="仿宋_GB2312"/>
          <w:sz w:val="32"/>
          <w:szCs w:val="32"/>
        </w:rPr>
        <w:t>陕西省高速公路收费中心现拟通过询价采购方式进行陕西12328货车司机接诉即办系统升级</w:t>
      </w:r>
      <w:r>
        <w:rPr>
          <w:rFonts w:hint="eastAsia" w:ascii="仿宋_GB2312" w:eastAsia="仿宋_GB2312"/>
          <w:sz w:val="32"/>
          <w:szCs w:val="32"/>
          <w:lang w:val="en-US" w:eastAsia="zh-CN"/>
        </w:rPr>
        <w:t>前期费用-</w:t>
      </w:r>
      <w:r>
        <w:rPr>
          <w:rFonts w:hint="eastAsia" w:ascii="仿宋_GB2312" w:eastAsia="仿宋_GB2312" w:cs="Times New Roman"/>
          <w:sz w:val="32"/>
          <w:szCs w:val="32"/>
          <w:lang w:val="en-US" w:eastAsia="zh-CN"/>
        </w:rPr>
        <w:t>可研及初设编制</w:t>
      </w:r>
      <w:r>
        <w:rPr>
          <w:rFonts w:hint="eastAsia" w:ascii="仿宋_GB2312" w:eastAsia="仿宋_GB2312"/>
          <w:sz w:val="32"/>
          <w:szCs w:val="32"/>
        </w:rPr>
        <w:t>项目采购（项目编号：SFZXXJ-2025-</w:t>
      </w: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trike w:val="0"/>
          <w:sz w:val="32"/>
          <w:szCs w:val="32"/>
          <w:highlight w:val="none"/>
        </w:rPr>
        <w:t>专门面向中小企业，</w:t>
      </w:r>
      <w:r>
        <w:rPr>
          <w:rFonts w:hint="eastAsia" w:ascii="仿宋_GB2312" w:eastAsia="仿宋_GB2312"/>
          <w:sz w:val="32"/>
          <w:szCs w:val="32"/>
        </w:rPr>
        <w:t>欢迎合格投标人积极参与，现将有关事项说明如下：</w:t>
      </w:r>
    </w:p>
    <w:p>
      <w:pPr>
        <w:keepNext w:val="0"/>
        <w:keepLines w:val="0"/>
        <w:pageBreakBefore w:val="0"/>
        <w:kinsoku/>
        <w:wordWrap/>
        <w:overflowPunct/>
        <w:topLinePunct w:val="0"/>
        <w:bidi w:val="0"/>
        <w:spacing w:beforeAutospacing="0" w:line="600" w:lineRule="exact"/>
        <w:ind w:left="0" w:leftChars="0" w:right="0" w:firstLine="642" w:firstLineChars="200"/>
        <w:textAlignment w:val="auto"/>
        <w:rPr>
          <w:rFonts w:ascii="仿宋_GB2312" w:eastAsia="仿宋_GB2312"/>
          <w:b/>
          <w:bCs/>
          <w:sz w:val="32"/>
          <w:szCs w:val="32"/>
        </w:rPr>
      </w:pPr>
      <w:r>
        <w:rPr>
          <w:rFonts w:hint="eastAsia" w:ascii="仿宋_GB2312" w:eastAsia="仿宋_GB2312"/>
          <w:b/>
          <w:bCs/>
          <w:sz w:val="32"/>
          <w:szCs w:val="32"/>
        </w:rPr>
        <w:t>一、投标人需知</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本次项目采用询价采购的方式进行，具备本次询价文件要求资质的供应商方可参加本次询价，在参加询价时应提供以下资质证明文件，由询价小组进行资格审查：</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1.具有在国内工商管理部门注册的企业法人或者其它组织，陕西省政府采购网注册供应商，并出具营业执照、组织机构代码证、税务登记证复印件加盖公章（三证合一的投标人只需提供营业执照复印件加盖公章）。</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highlight w:val="none"/>
        </w:rPr>
      </w:pPr>
      <w:r>
        <w:rPr>
          <w:rFonts w:hint="eastAsia" w:ascii="仿宋_GB2312" w:eastAsia="仿宋_GB2312"/>
          <w:sz w:val="32"/>
          <w:szCs w:val="32"/>
        </w:rPr>
        <w:t>2.法人授权书（原件）、企业法定代表人身份证复印件并加盖公章、被授权人身份证原件及复印件并加盖公章（企业法定代表人参加只</w:t>
      </w:r>
      <w:r>
        <w:rPr>
          <w:rFonts w:hint="eastAsia" w:ascii="仿宋_GB2312" w:eastAsia="仿宋_GB2312"/>
          <w:sz w:val="32"/>
          <w:szCs w:val="32"/>
          <w:highlight w:val="none"/>
        </w:rPr>
        <w:t>需提供身份证）。</w:t>
      </w:r>
    </w:p>
    <w:p>
      <w:pPr>
        <w:keepNext w:val="0"/>
        <w:keepLines w:val="0"/>
        <w:pageBreakBefore w:val="0"/>
        <w:widowControl w:val="0"/>
        <w:kinsoku/>
        <w:wordWrap/>
        <w:overflowPunct/>
        <w:topLinePunct w:val="0"/>
        <w:autoSpaceDE w:val="0"/>
        <w:autoSpaceDN w:val="0"/>
        <w:bidi w:val="0"/>
        <w:adjustRightInd/>
        <w:snapToGrid/>
        <w:spacing w:before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eastAsia="仿宋_GB2312"/>
          <w:sz w:val="32"/>
          <w:szCs w:val="32"/>
          <w:highlight w:val="none"/>
        </w:rPr>
        <w:t>3.</w:t>
      </w:r>
      <w:r>
        <w:rPr>
          <w:rFonts w:hint="eastAsia" w:ascii="仿宋_GB2312" w:hAnsi="仿宋_GB2312" w:eastAsia="仿宋_GB2312" w:cs="仿宋_GB2312"/>
          <w:sz w:val="32"/>
          <w:szCs w:val="32"/>
          <w:highlight w:val="none"/>
        </w:rPr>
        <w:t>须提供近5年内（2020年1月1日至今）至少1份</w:t>
      </w:r>
      <w:r>
        <w:rPr>
          <w:rFonts w:hint="eastAsia" w:ascii="仿宋_GB2312" w:hAnsi="仿宋_GB2312" w:eastAsia="仿宋_GB2312" w:cs="仿宋_GB2312"/>
          <w:color w:val="auto"/>
          <w:sz w:val="32"/>
          <w:szCs w:val="32"/>
          <w:highlight w:val="none"/>
          <w:lang w:val="en-US" w:eastAsia="zh-CN"/>
        </w:rPr>
        <w:t>类似可行性研究报告或初步设计方案编制的</w:t>
      </w:r>
      <w:r>
        <w:rPr>
          <w:rFonts w:hint="eastAsia" w:ascii="仿宋_GB2312" w:hAnsi="仿宋_GB2312" w:eastAsia="仿宋_GB2312" w:cs="仿宋_GB2312"/>
          <w:color w:val="auto"/>
          <w:sz w:val="32"/>
          <w:szCs w:val="32"/>
          <w:highlight w:val="none"/>
          <w:lang w:val="en-US"/>
        </w:rPr>
        <w:t>项目合同复印件。</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4.本项目不接受联合体投标。</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hint="eastAsia" w:ascii="宋体" w:hAnsi="宋体"/>
          <w:sz w:val="28"/>
          <w:szCs w:val="28"/>
        </w:rPr>
      </w:pPr>
      <w:r>
        <w:rPr>
          <w:rFonts w:hint="eastAsia" w:ascii="仿宋_GB2312" w:eastAsia="仿宋_GB2312"/>
          <w:sz w:val="32"/>
          <w:szCs w:val="32"/>
          <w:highlight w:val="none"/>
        </w:rPr>
        <w:t>5.本项目中标人应在完成询价</w:t>
      </w:r>
      <w:r>
        <w:rPr>
          <w:rFonts w:hint="eastAsia" w:ascii="仿宋_GB2312" w:eastAsia="仿宋_GB2312"/>
          <w:color w:val="auto"/>
          <w:sz w:val="32"/>
          <w:szCs w:val="32"/>
          <w:highlight w:val="none"/>
        </w:rPr>
        <w:t>后30</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内</w:t>
      </w:r>
      <w:r>
        <w:rPr>
          <w:rFonts w:hint="eastAsia" w:ascii="仿宋_GB2312" w:eastAsia="仿宋_GB2312"/>
          <w:sz w:val="32"/>
          <w:szCs w:val="32"/>
        </w:rPr>
        <w:t>完成合同签订，本项目预算1</w:t>
      </w:r>
      <w:r>
        <w:rPr>
          <w:rFonts w:hint="eastAsia" w:ascii="仿宋_GB2312" w:eastAsia="仿宋_GB2312"/>
          <w:sz w:val="32"/>
          <w:szCs w:val="32"/>
          <w:lang w:val="en-US" w:eastAsia="zh-CN"/>
        </w:rPr>
        <w:t>5</w:t>
      </w:r>
      <w:r>
        <w:rPr>
          <w:rFonts w:hint="eastAsia" w:ascii="仿宋_GB2312" w:eastAsia="仿宋_GB2312"/>
          <w:sz w:val="32"/>
          <w:szCs w:val="32"/>
        </w:rPr>
        <w:t>.00万元。</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6.委托授权书应标明委托授权起止时限，原则上委托授权时限应大于从接收询价文件至合同签订之日。一般不少于30日历天。</w:t>
      </w:r>
    </w:p>
    <w:p>
      <w:pPr>
        <w:keepNext w:val="0"/>
        <w:keepLines w:val="0"/>
        <w:pageBreakBefore w:val="0"/>
        <w:kinsoku/>
        <w:wordWrap/>
        <w:overflowPunct/>
        <w:topLinePunct w:val="0"/>
        <w:bidi w:val="0"/>
        <w:spacing w:beforeAutospacing="0" w:line="600" w:lineRule="exact"/>
        <w:ind w:left="0" w:leftChars="0" w:right="0" w:firstLine="642" w:firstLineChars="200"/>
        <w:textAlignment w:val="auto"/>
        <w:rPr>
          <w:rFonts w:ascii="仿宋_GB2312" w:eastAsia="仿宋_GB2312"/>
          <w:sz w:val="32"/>
          <w:szCs w:val="32"/>
        </w:rPr>
      </w:pPr>
      <w:r>
        <w:rPr>
          <w:rFonts w:hint="eastAsia" w:ascii="仿宋_GB2312" w:eastAsia="仿宋_GB2312"/>
          <w:b/>
          <w:bCs/>
          <w:sz w:val="32"/>
          <w:szCs w:val="32"/>
        </w:rPr>
        <w:t>二、询价文件领取：</w:t>
      </w:r>
      <w:r>
        <w:rPr>
          <w:rFonts w:hint="eastAsia" w:ascii="仿宋_GB2312" w:eastAsia="仿宋_GB2312"/>
          <w:sz w:val="32"/>
          <w:szCs w:val="32"/>
        </w:rPr>
        <w:t xml:space="preserve"> </w:t>
      </w:r>
    </w:p>
    <w:p>
      <w:pPr>
        <w:pStyle w:val="10"/>
        <w:keepNext w:val="0"/>
        <w:keepLines w:val="0"/>
        <w:pageBreakBefore w:val="0"/>
        <w:widowControl/>
        <w:kinsoku/>
        <w:wordWrap/>
        <w:overflowPunct/>
        <w:topLinePunct w:val="0"/>
        <w:bidi w:val="0"/>
        <w:spacing w:beforeAutospacing="0" w:line="600" w:lineRule="exact"/>
        <w:ind w:left="0" w:leftChars="0" w:right="0" w:firstLine="640" w:firstLineChars="200"/>
        <w:jc w:val="left"/>
        <w:textAlignment w:val="auto"/>
        <w:rPr>
          <w:rFonts w:ascii="仿宋_GB2312" w:eastAsia="仿宋_GB2312"/>
          <w:color w:val="FF0000"/>
          <w:sz w:val="32"/>
          <w:szCs w:val="32"/>
        </w:rPr>
      </w:pPr>
      <w:r>
        <w:rPr>
          <w:rFonts w:hint="eastAsia" w:ascii="仿宋_GB2312" w:eastAsia="仿宋_GB2312"/>
          <w:bCs/>
          <w:sz w:val="32"/>
          <w:szCs w:val="32"/>
        </w:rPr>
        <w:t>1、领取时间：</w:t>
      </w:r>
      <w:r>
        <w:rPr>
          <w:rFonts w:hint="eastAsia" w:ascii="仿宋_GB2312" w:eastAsia="仿宋_GB2312"/>
          <w:color w:val="auto"/>
          <w:sz w:val="32"/>
          <w:szCs w:val="32"/>
        </w:rPr>
        <w:t>2025年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日</w:t>
      </w:r>
      <w:r>
        <w:rPr>
          <w:rFonts w:hint="eastAsia" w:ascii="仿宋_GB2312" w:hAnsi="仿宋_GB2312" w:eastAsia="仿宋_GB2312" w:cs="仿宋_GB2312"/>
          <w:color w:val="auto"/>
          <w:sz w:val="32"/>
          <w:szCs w:val="32"/>
        </w:rPr>
        <w:t>15:00至16:30。</w:t>
      </w:r>
    </w:p>
    <w:p>
      <w:pPr>
        <w:keepNext w:val="0"/>
        <w:keepLines w:val="0"/>
        <w:pageBreakBefore w:val="0"/>
        <w:kinsoku/>
        <w:wordWrap/>
        <w:overflowPunct/>
        <w:topLinePunct w:val="0"/>
        <w:autoSpaceDE w:val="0"/>
        <w:autoSpaceDN w:val="0"/>
        <w:bidi w:val="0"/>
        <w:adjustRightInd w:val="0"/>
        <w:snapToGrid w:val="0"/>
        <w:spacing w:beforeAutospacing="0" w:line="600" w:lineRule="exact"/>
        <w:ind w:left="0" w:leftChars="0" w:right="0" w:firstLine="640" w:firstLineChars="200"/>
        <w:textAlignment w:val="auto"/>
        <w:rPr>
          <w:rFonts w:ascii="仿宋_GB2312" w:eastAsia="仿宋_GB2312"/>
          <w:bCs/>
          <w:sz w:val="32"/>
          <w:szCs w:val="32"/>
        </w:rPr>
      </w:pPr>
      <w:r>
        <w:rPr>
          <w:rFonts w:hint="eastAsia" w:ascii="仿宋_GB2312" w:eastAsia="仿宋_GB2312"/>
          <w:bCs/>
          <w:sz w:val="32"/>
          <w:szCs w:val="32"/>
        </w:rPr>
        <w:t>2、文件领取地点：西安市未央区未央路208号528办公室</w:t>
      </w:r>
      <w:r>
        <w:rPr>
          <w:rFonts w:hint="eastAsia" w:ascii="仿宋_GB2312" w:eastAsia="仿宋_GB2312"/>
          <w:sz w:val="32"/>
          <w:szCs w:val="32"/>
        </w:rPr>
        <w:t>。</w:t>
      </w:r>
    </w:p>
    <w:p>
      <w:pPr>
        <w:keepNext w:val="0"/>
        <w:keepLines w:val="0"/>
        <w:pageBreakBefore w:val="0"/>
        <w:kinsoku/>
        <w:wordWrap/>
        <w:overflowPunct/>
        <w:topLinePunct w:val="0"/>
        <w:autoSpaceDE w:val="0"/>
        <w:autoSpaceDN w:val="0"/>
        <w:bidi w:val="0"/>
        <w:adjustRightInd w:val="0"/>
        <w:snapToGrid w:val="0"/>
        <w:spacing w:beforeAutospacing="0" w:line="600" w:lineRule="exact"/>
        <w:ind w:left="0" w:leftChars="0" w:right="0" w:firstLine="640" w:firstLineChars="200"/>
        <w:textAlignment w:val="auto"/>
        <w:rPr>
          <w:rFonts w:ascii="仿宋_GB2312" w:eastAsia="仿宋_GB2312"/>
          <w:bCs/>
          <w:sz w:val="32"/>
          <w:szCs w:val="32"/>
        </w:rPr>
      </w:pPr>
      <w:r>
        <w:rPr>
          <w:rFonts w:hint="eastAsia" w:ascii="仿宋_GB2312" w:eastAsia="仿宋_GB2312"/>
          <w:bCs/>
          <w:sz w:val="32"/>
          <w:szCs w:val="32"/>
        </w:rPr>
        <w:t>3、文件领取不收取费用。</w:t>
      </w:r>
    </w:p>
    <w:p>
      <w:pPr>
        <w:keepNext w:val="0"/>
        <w:keepLines w:val="0"/>
        <w:pageBreakBefore w:val="0"/>
        <w:kinsoku/>
        <w:wordWrap/>
        <w:overflowPunct/>
        <w:topLinePunct w:val="0"/>
        <w:autoSpaceDE w:val="0"/>
        <w:autoSpaceDN w:val="0"/>
        <w:bidi w:val="0"/>
        <w:adjustRightInd w:val="0"/>
        <w:snapToGrid w:val="0"/>
        <w:spacing w:beforeAutospacing="0" w:line="600" w:lineRule="exact"/>
        <w:ind w:left="0" w:leftChars="0" w:right="0" w:firstLine="640" w:firstLineChars="200"/>
        <w:textAlignment w:val="auto"/>
        <w:rPr>
          <w:rFonts w:ascii="仿宋_GB2312" w:eastAsia="仿宋_GB2312"/>
          <w:bCs/>
          <w:sz w:val="32"/>
          <w:szCs w:val="32"/>
        </w:rPr>
      </w:pPr>
      <w:r>
        <w:rPr>
          <w:rFonts w:hint="eastAsia" w:ascii="仿宋_GB2312" w:eastAsia="仿宋_GB2312"/>
          <w:bCs/>
          <w:sz w:val="32"/>
          <w:szCs w:val="32"/>
        </w:rPr>
        <w:t>4、领取询价文件时需携带下列资料：本人身份证原件和复印件加盖公司红色公章，以及营业执照复印件加盖公司红色公章。</w:t>
      </w:r>
    </w:p>
    <w:p>
      <w:pPr>
        <w:keepNext w:val="0"/>
        <w:keepLines w:val="0"/>
        <w:pageBreakBefore w:val="0"/>
        <w:kinsoku/>
        <w:wordWrap/>
        <w:overflowPunct/>
        <w:topLinePunct w:val="0"/>
        <w:bidi w:val="0"/>
        <w:spacing w:beforeAutospacing="0" w:line="600" w:lineRule="exact"/>
        <w:ind w:left="0" w:leftChars="0" w:right="0" w:firstLine="481" w:firstLineChars="150"/>
        <w:textAlignment w:val="auto"/>
        <w:rPr>
          <w:rFonts w:ascii="仿宋_GB2312" w:eastAsia="仿宋_GB2312"/>
          <w:b/>
          <w:bCs/>
          <w:sz w:val="32"/>
          <w:szCs w:val="32"/>
        </w:rPr>
      </w:pPr>
      <w:r>
        <w:rPr>
          <w:rFonts w:hint="eastAsia" w:ascii="仿宋_GB2312" w:eastAsia="仿宋_GB2312"/>
          <w:b/>
          <w:bCs/>
          <w:sz w:val="32"/>
          <w:szCs w:val="32"/>
        </w:rPr>
        <w:t>三、询价响应文件要求（必须对以下内容做出响应）</w:t>
      </w:r>
    </w:p>
    <w:p>
      <w:pPr>
        <w:keepNext w:val="0"/>
        <w:keepLines w:val="0"/>
        <w:pageBreakBefore w:val="0"/>
        <w:kinsoku/>
        <w:wordWrap/>
        <w:overflowPunct/>
        <w:topLinePunct w:val="0"/>
        <w:bidi w:val="0"/>
        <w:spacing w:beforeAutospacing="0" w:line="600" w:lineRule="exact"/>
        <w:ind w:left="0" w:leftChars="0" w:right="0" w:firstLine="480" w:firstLineChars="150"/>
        <w:textAlignment w:val="auto"/>
        <w:rPr>
          <w:rFonts w:ascii="仿宋_GB2312" w:eastAsia="仿宋_GB2312"/>
          <w:sz w:val="32"/>
          <w:szCs w:val="32"/>
        </w:rPr>
      </w:pPr>
      <w:r>
        <w:rPr>
          <w:rFonts w:hint="eastAsia" w:ascii="仿宋_GB2312" w:eastAsia="仿宋_GB2312"/>
          <w:sz w:val="32"/>
          <w:szCs w:val="32"/>
        </w:rPr>
        <w:t>(一)询价响应文件格式</w:t>
      </w:r>
    </w:p>
    <w:p>
      <w:pPr>
        <w:keepNext w:val="0"/>
        <w:keepLines w:val="0"/>
        <w:pageBreakBefore w:val="0"/>
        <w:kinsoku/>
        <w:wordWrap/>
        <w:overflowPunct/>
        <w:topLinePunct w:val="0"/>
        <w:bidi w:val="0"/>
        <w:spacing w:beforeAutospacing="0" w:line="600" w:lineRule="exact"/>
        <w:ind w:left="0" w:leftChars="0" w:right="0" w:firstLine="480" w:firstLineChars="150"/>
        <w:textAlignment w:val="auto"/>
        <w:rPr>
          <w:rFonts w:ascii="仿宋_GB2312" w:eastAsia="仿宋_GB2312"/>
          <w:sz w:val="32"/>
          <w:szCs w:val="32"/>
        </w:rPr>
      </w:pPr>
      <w:r>
        <w:rPr>
          <w:rFonts w:hint="eastAsia" w:ascii="仿宋_GB2312" w:eastAsia="仿宋_GB2312"/>
          <w:sz w:val="32"/>
          <w:szCs w:val="32"/>
        </w:rPr>
        <w:t>1.报价表</w:t>
      </w:r>
    </w:p>
    <w:p>
      <w:pPr>
        <w:pStyle w:val="7"/>
        <w:keepNext w:val="0"/>
        <w:keepLines w:val="0"/>
        <w:pageBreakBefore w:val="0"/>
        <w:kinsoku/>
        <w:wordWrap/>
        <w:overflowPunct/>
        <w:topLinePunct w:val="0"/>
        <w:bidi w:val="0"/>
        <w:spacing w:before="0" w:beforeAutospacing="0" w:afterLines="0" w:line="600" w:lineRule="exact"/>
        <w:ind w:left="0" w:leftChars="0" w:right="0" w:firstLine="0" w:firstLineChars="0"/>
        <w:jc w:val="center"/>
        <w:textAlignment w:val="auto"/>
        <w:rPr>
          <w:rFonts w:hint="eastAsia" w:ascii="仿宋" w:hAnsi="仿宋" w:eastAsia="仿宋"/>
          <w:sz w:val="28"/>
          <w:szCs w:val="28"/>
        </w:rPr>
      </w:pPr>
      <w:r>
        <w:rPr>
          <w:rFonts w:hint="eastAsia" w:ascii="仿宋" w:hAnsi="仿宋" w:eastAsia="仿宋"/>
          <w:sz w:val="28"/>
          <w:szCs w:val="28"/>
        </w:rPr>
        <w:t>报价表</w:t>
      </w:r>
    </w:p>
    <w:tbl>
      <w:tblPr>
        <w:tblStyle w:val="11"/>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1"/>
        <w:gridCol w:w="1845"/>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line="600" w:lineRule="exact"/>
              <w:ind w:left="0" w:leftChars="0" w:right="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报价项目</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line="600" w:lineRule="exact"/>
              <w:ind w:left="0" w:leftChars="0" w:right="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金额（万元）</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line="600" w:lineRule="exact"/>
              <w:ind w:left="0" w:leftChars="0" w:right="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发票内容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3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line="600" w:lineRule="exact"/>
              <w:ind w:left="0" w:leftChars="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可行性研究报告编制费用</w:t>
            </w:r>
          </w:p>
          <w:p>
            <w:pPr>
              <w:keepNext w:val="0"/>
              <w:keepLines w:val="0"/>
              <w:pageBreakBefore w:val="0"/>
              <w:kinsoku/>
              <w:wordWrap/>
              <w:overflowPunct/>
              <w:topLinePunct w:val="0"/>
              <w:autoSpaceDE w:val="0"/>
              <w:autoSpaceDN w:val="0"/>
              <w:bidi w:val="0"/>
              <w:adjustRightInd w:val="0"/>
              <w:snapToGrid w:val="0"/>
              <w:spacing w:beforeAutospacing="0" w:line="600" w:lineRule="exact"/>
              <w:ind w:left="0" w:leftChars="0" w:right="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（含评审）</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line="600" w:lineRule="exact"/>
              <w:ind w:left="0" w:leftChars="0" w:right="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（含税）</w:t>
            </w:r>
          </w:p>
        </w:tc>
        <w:tc>
          <w:tcPr>
            <w:tcW w:w="34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line="600" w:lineRule="exact"/>
              <w:ind w:left="0" w:leftChars="0" w:right="0"/>
              <w:jc w:val="center"/>
              <w:textAlignment w:val="auto"/>
              <w:rPr>
                <w:rFonts w:hint="default" w:ascii="仿宋_GB2312" w:hAnsi="仿宋_GB2312" w:eastAsia="仿宋_GB2312" w:cs="仿宋_GB2312"/>
                <w:kern w:val="0"/>
                <w:sz w:val="28"/>
                <w:szCs w:val="28"/>
                <w:lang w:val="en-US"/>
              </w:rPr>
            </w:pPr>
            <w:r>
              <w:rPr>
                <w:rFonts w:hint="eastAsia" w:ascii="仿宋_GB2312" w:eastAsia="仿宋_GB2312"/>
                <w:sz w:val="28"/>
                <w:szCs w:val="28"/>
              </w:rPr>
              <w:t>陕西12328货车司机接诉即办系统升级</w:t>
            </w:r>
            <w:r>
              <w:rPr>
                <w:rFonts w:hint="eastAsia" w:ascii="仿宋_GB2312" w:eastAsia="仿宋_GB2312"/>
                <w:sz w:val="28"/>
                <w:szCs w:val="28"/>
                <w:lang w:val="en-US" w:eastAsia="zh-CN"/>
              </w:rPr>
              <w:t>前期费用-可研及初设编制项目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3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line="600" w:lineRule="exact"/>
              <w:ind w:left="0" w:leftChars="0" w:right="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初步设计方案编制费用（含评审）</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line="600" w:lineRule="exact"/>
              <w:ind w:left="0" w:leftChars="0" w:right="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（含税）</w:t>
            </w:r>
          </w:p>
        </w:tc>
        <w:tc>
          <w:tcPr>
            <w:tcW w:w="34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line="600" w:lineRule="exact"/>
              <w:ind w:left="0" w:leftChars="0" w:right="0"/>
              <w:jc w:val="center"/>
              <w:textAlignment w:val="auto"/>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line="600" w:lineRule="exact"/>
              <w:ind w:left="0" w:leftChars="0" w:right="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合计</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line="600" w:lineRule="exact"/>
              <w:ind w:left="0" w:leftChars="0" w:right="0"/>
              <w:jc w:val="center"/>
              <w:textAlignment w:val="auto"/>
              <w:rPr>
                <w:rFonts w:hint="eastAsia" w:ascii="仿宋_GB2312" w:eastAsia="仿宋_GB2312"/>
                <w:sz w:val="28"/>
                <w:szCs w:val="28"/>
              </w:rPr>
            </w:pPr>
            <w:r>
              <w:rPr>
                <w:rFonts w:hint="eastAsia" w:ascii="仿宋_GB2312" w:hAnsi="仿宋_GB2312" w:eastAsia="仿宋_GB2312" w:cs="仿宋_GB2312"/>
                <w:kern w:val="0"/>
                <w:sz w:val="28"/>
                <w:szCs w:val="28"/>
              </w:rPr>
              <w:t>（含税）</w:t>
            </w:r>
          </w:p>
        </w:tc>
        <w:tc>
          <w:tcPr>
            <w:tcW w:w="34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line="600" w:lineRule="exact"/>
              <w:ind w:left="0" w:leftChars="0" w:right="0"/>
              <w:jc w:val="center"/>
              <w:textAlignment w:val="auto"/>
              <w:rPr>
                <w:rFonts w:hint="eastAsia" w:ascii="仿宋_GB2312" w:eastAsia="仿宋_GB2312"/>
                <w:sz w:val="28"/>
                <w:szCs w:val="28"/>
              </w:rPr>
            </w:pPr>
          </w:p>
        </w:tc>
      </w:tr>
    </w:tbl>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备注：应附分项报价，报价货币：人民币。单位：万元（精确到小数点后两位）。</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2.单位资质材料</w:t>
      </w:r>
    </w:p>
    <w:p>
      <w:pPr>
        <w:pStyle w:val="15"/>
        <w:keepNext w:val="0"/>
        <w:keepLines w:val="0"/>
        <w:pageBreakBefore w:val="0"/>
        <w:kinsoku/>
        <w:wordWrap/>
        <w:overflowPunct/>
        <w:topLinePunct w:val="0"/>
        <w:bidi w:val="0"/>
        <w:spacing w:beforeAutospacing="0" w:line="600" w:lineRule="exact"/>
        <w:ind w:left="0" w:leftChars="0" w:right="0" w:firstLine="640"/>
        <w:textAlignment w:val="auto"/>
        <w:rPr>
          <w:rFonts w:ascii="仿宋_GB2312" w:eastAsia="仿宋_GB2312"/>
          <w:sz w:val="32"/>
          <w:szCs w:val="32"/>
        </w:rPr>
      </w:pPr>
      <w:r>
        <w:rPr>
          <w:rFonts w:hint="eastAsia" w:ascii="仿宋_GB2312" w:eastAsia="仿宋_GB2312"/>
          <w:sz w:val="32"/>
          <w:szCs w:val="32"/>
        </w:rPr>
        <w:t>投标人证照复印件加盖公章、业绩证明材料等。</w:t>
      </w:r>
    </w:p>
    <w:p>
      <w:pPr>
        <w:keepNext w:val="0"/>
        <w:keepLines w:val="0"/>
        <w:pageBreakBefore w:val="0"/>
        <w:widowControl/>
        <w:numPr>
          <w:ilvl w:val="0"/>
          <w:numId w:val="2"/>
        </w:numPr>
        <w:kinsoku/>
        <w:wordWrap/>
        <w:overflowPunct/>
        <w:topLinePunct w:val="0"/>
        <w:bidi w:val="0"/>
        <w:spacing w:beforeAutospacing="0" w:line="600" w:lineRule="exact"/>
        <w:ind w:left="0" w:leftChars="0" w:right="0" w:firstLine="64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服务内容及要求</w:t>
      </w:r>
    </w:p>
    <w:p>
      <w:pPr>
        <w:pStyle w:val="2"/>
        <w:keepNext w:val="0"/>
        <w:keepLines w:val="0"/>
        <w:pageBreakBefore w:val="0"/>
        <w:numPr>
          <w:ilvl w:val="0"/>
          <w:numId w:val="0"/>
        </w:numPr>
        <w:tabs>
          <w:tab w:val="left" w:pos="684"/>
        </w:tabs>
        <w:kinsoku/>
        <w:wordWrap/>
        <w:overflowPunct/>
        <w:topLinePunct w:val="0"/>
        <w:bidi w:val="0"/>
        <w:spacing w:line="600" w:lineRule="exact"/>
        <w:ind w:left="0" w:leftChars="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（一）项目概况</w:t>
      </w:r>
    </w:p>
    <w:p>
      <w:pPr>
        <w:keepNext w:val="0"/>
        <w:keepLines w:val="0"/>
        <w:pageBreakBefore w:val="0"/>
        <w:tabs>
          <w:tab w:val="left" w:pos="939"/>
        </w:tabs>
        <w:kinsoku/>
        <w:wordWrap/>
        <w:overflowPunct/>
        <w:topLinePunct w:val="0"/>
        <w:bidi w:val="0"/>
        <w:spacing w:line="60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1.项目背景</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交通运输部《关于印发12328货车司机接诉即办工作方案的通知》（交办运函[2025]172号）、《12328热线货车司机接诉即办业务流程》（交运便字[2025]198号）、《12328热线货车司机热点问题接诉即办工作指南（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12328热线货车司机诉求重点互联网道路货运平台企业直达办理工作指南（试行）》（交办运[2025]21号）和中国交通通信信息中心《关于印发12328交通运输服务监督热线系统数据交换与信息共享接口技术要求（2025）的通知》（中交通信函〔2025〕90号）精神及省厅工作安排，为进一步提升12328热线服务能力，实现货车司机诉求问题“接得更快、分得更准、办得更实”，切实维护好保障好货车司机合法权益，需对现有“陕西省12328交通运输服务监督电话系统”进行功能升级。</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该项目是信息化项目，需按照信息化项目要求完成可行性研究报告和初步设计方案编制，并通过有关部门审批。</w:t>
      </w:r>
    </w:p>
    <w:p>
      <w:pPr>
        <w:keepNext w:val="0"/>
        <w:keepLines w:val="0"/>
        <w:pageBreakBefore w:val="0"/>
        <w:tabs>
          <w:tab w:val="left" w:pos="939"/>
        </w:tabs>
        <w:kinsoku/>
        <w:wordWrap/>
        <w:overflowPunct/>
        <w:topLinePunct w:val="0"/>
        <w:bidi w:val="0"/>
        <w:spacing w:line="60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2.系统升级内容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right="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12328</w:t>
      </w:r>
      <w:r>
        <w:rPr>
          <w:rFonts w:hint="eastAsia" w:ascii="仿宋_GB2312" w:eastAsia="仿宋_GB2312"/>
          <w:color w:val="auto"/>
          <w:sz w:val="32"/>
          <w:szCs w:val="32"/>
          <w:lang w:val="en-US" w:eastAsia="zh-CN"/>
        </w:rPr>
        <w:t>热线</w:t>
      </w:r>
      <w:r>
        <w:rPr>
          <w:rFonts w:hint="eastAsia" w:ascii="仿宋_GB2312" w:eastAsia="仿宋_GB2312"/>
          <w:color w:val="auto"/>
          <w:sz w:val="32"/>
          <w:szCs w:val="32"/>
        </w:rPr>
        <w:t>系统</w:t>
      </w:r>
      <w:r>
        <w:rPr>
          <w:rFonts w:hint="eastAsia" w:ascii="仿宋_GB2312" w:eastAsia="仿宋_GB2312"/>
          <w:color w:val="auto"/>
          <w:sz w:val="32"/>
          <w:szCs w:val="32"/>
          <w:lang w:val="en-US" w:eastAsia="zh-CN"/>
        </w:rPr>
        <w:t>升级及接口对接</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right="0" w:firstLine="640" w:firstLineChars="200"/>
        <w:textAlignment w:val="auto"/>
        <w:rPr>
          <w:rFonts w:hint="eastAsia" w:eastAsia="仿宋_GB2312"/>
          <w:color w:val="auto"/>
          <w:lang w:val="en-US" w:eastAsia="zh-CN"/>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12122热线系统升级</w:t>
      </w:r>
      <w:r>
        <w:rPr>
          <w:rFonts w:hint="eastAsia" w:ascii="仿宋_GB2312" w:eastAsia="仿宋_GB2312"/>
          <w:color w:val="auto"/>
          <w:sz w:val="32"/>
          <w:szCs w:val="32"/>
          <w:highlight w:val="none"/>
          <w:lang w:val="en-US" w:eastAsia="zh-CN"/>
        </w:rPr>
        <w:t>及接口对接</w:t>
      </w:r>
      <w:r>
        <w:rPr>
          <w:rFonts w:hint="eastAsia" w:ascii="仿宋_GB2312" w:eastAsia="仿宋_GB2312"/>
          <w:color w:val="auto"/>
          <w:sz w:val="32"/>
          <w:szCs w:val="32"/>
          <w:highlight w:val="none"/>
          <w:lang w:eastAsia="zh-CN"/>
        </w:rPr>
        <w:t>。</w:t>
      </w:r>
    </w:p>
    <w:p>
      <w:pPr>
        <w:keepNext w:val="0"/>
        <w:keepLines w:val="0"/>
        <w:pageBreakBefore w:val="0"/>
        <w:numPr>
          <w:ilvl w:val="0"/>
          <w:numId w:val="0"/>
        </w:numPr>
        <w:kinsoku/>
        <w:wordWrap/>
        <w:overflowPunct/>
        <w:topLinePunct w:val="0"/>
        <w:bidi w:val="0"/>
        <w:spacing w:line="600" w:lineRule="exact"/>
        <w:ind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（二）项目服务要求</w:t>
      </w:r>
    </w:p>
    <w:p>
      <w:pPr>
        <w:keepNext w:val="0"/>
        <w:keepLines w:val="0"/>
        <w:pageBreakBefore w:val="0"/>
        <w:numPr>
          <w:ilvl w:val="0"/>
          <w:numId w:val="0"/>
        </w:numPr>
        <w:kinsoku/>
        <w:wordWrap/>
        <w:overflowPunct/>
        <w:topLinePunct w:val="0"/>
        <w:bidi w:val="0"/>
        <w:spacing w:line="60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1.服务内容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jc w:val="both"/>
        <w:textAlignment w:val="auto"/>
        <w:outlineLvl w:val="0"/>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陕西12328货车司机接诉即办系统升级需实现货车司机诉求“2252”办理、重点货运平台企业协同办理、跨省工单高效联动及工单各环节数据链条与部级12328系统的快速协同，确保接诉即办全国“一张网”高效稳定运行。本项目需根据12328货车司机接诉即办系统升级需求，按照可行性研究报告和初步设计的文档格式和内容要求，编制报告和方案文本，并根据采购人的要求，完善相关内容，配合完成审批。</w:t>
      </w:r>
    </w:p>
    <w:p>
      <w:pPr>
        <w:pStyle w:val="10"/>
        <w:keepNext w:val="0"/>
        <w:keepLines w:val="0"/>
        <w:pageBreakBefore w:val="0"/>
        <w:widowControl/>
        <w:kinsoku/>
        <w:wordWrap/>
        <w:overflowPunct/>
        <w:topLinePunct w:val="0"/>
        <w:bidi w:val="0"/>
        <w:spacing w:line="600" w:lineRule="exact"/>
        <w:ind w:left="0" w:right="0"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eastAsia="仿宋_GB2312"/>
          <w:sz w:val="32"/>
          <w:szCs w:val="32"/>
          <w:lang w:val="en-US" w:eastAsia="zh-CN"/>
        </w:rPr>
        <w:t>交付要求</w:t>
      </w:r>
    </w:p>
    <w:p>
      <w:pPr>
        <w:keepNext w:val="0"/>
        <w:keepLines w:val="0"/>
        <w:widowControl w:val="0"/>
        <w:suppressLineNumbers w:val="0"/>
        <w:autoSpaceDE w:val="0"/>
        <w:autoSpaceDN w:val="0"/>
        <w:spacing w:before="0" w:beforeAutospacing="0" w:after="0" w:afterAutospacing="0" w:line="600" w:lineRule="exact"/>
        <w:ind w:left="0" w:right="0" w:firstLine="646" w:firstLineChars="202"/>
        <w:jc w:val="both"/>
        <w:rPr>
          <w:rFonts w:hint="eastAsia" w:ascii="仿宋_GB2312" w:eastAsia="仿宋_GB2312" w:cs="仿宋_GB2312"/>
          <w:kern w:val="2"/>
          <w:sz w:val="32"/>
          <w:szCs w:val="32"/>
        </w:rPr>
      </w:pPr>
      <w:r>
        <w:rPr>
          <w:rFonts w:hint="eastAsia" w:ascii="仿宋_GB2312" w:hAnsi="仿? ?GB2312" w:eastAsia="仿宋_GB2312" w:cs="仿宋_GB2312"/>
          <w:kern w:val="2"/>
          <w:sz w:val="32"/>
          <w:szCs w:val="32"/>
          <w:lang w:val="en-US" w:eastAsia="zh-CN" w:bidi="ar"/>
        </w:rPr>
        <w:t>自合同签订之日起1个月内，交付可行性研究报告；2个月内提交初步设计方案；并根据采购人意见进行完善至定稿，通过评审。</w:t>
      </w:r>
    </w:p>
    <w:p>
      <w:pPr>
        <w:keepNext w:val="0"/>
        <w:keepLines w:val="0"/>
        <w:pageBreakBefore w:val="0"/>
        <w:widowControl/>
        <w:kinsoku/>
        <w:wordWrap/>
        <w:overflowPunct/>
        <w:topLinePunct w:val="0"/>
        <w:bidi w:val="0"/>
        <w:spacing w:line="600" w:lineRule="exact"/>
        <w:ind w:left="0" w:right="0" w:firstLine="64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rPr>
        <w:t>验收要求</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jc w:val="both"/>
        <w:textAlignment w:val="auto"/>
        <w:rPr>
          <w:rFonts w:hint="eastAsia"/>
          <w:color w:val="auto"/>
          <w:lang w:val="en-US"/>
        </w:rPr>
      </w:pPr>
      <w:r>
        <w:rPr>
          <w:rFonts w:hint="eastAsia" w:ascii="仿宋_GB2312" w:hAnsi="仿宋_GB2312" w:eastAsia="仿宋_GB2312" w:cs="仿宋_GB2312"/>
          <w:color w:val="auto"/>
          <w:sz w:val="32"/>
          <w:szCs w:val="32"/>
          <w:lang w:val="en-US"/>
        </w:rPr>
        <w:t>服务方应严格按照服务时间提交</w:t>
      </w:r>
      <w:r>
        <w:rPr>
          <w:rFonts w:hint="eastAsia" w:ascii="仿宋_GB2312" w:hAnsi="仿宋_GB2312" w:eastAsia="仿宋_GB2312" w:cs="仿宋_GB2312"/>
          <w:color w:val="auto"/>
          <w:sz w:val="32"/>
          <w:szCs w:val="32"/>
          <w:lang w:val="en-US" w:eastAsia="zh-CN"/>
        </w:rPr>
        <w:t>文稿</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并通过采购方验收小组和专家评审验收</w:t>
      </w:r>
      <w:r>
        <w:rPr>
          <w:rFonts w:hint="eastAsia" w:ascii="仿宋_GB2312" w:hAnsi="仿宋_GB2312" w:eastAsia="仿宋_GB2312" w:cs="仿宋_GB2312"/>
          <w:color w:val="auto"/>
          <w:sz w:val="32"/>
          <w:szCs w:val="32"/>
          <w:lang w:val="en-US"/>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项目</w:t>
      </w:r>
      <w:r>
        <w:rPr>
          <w:rFonts w:hint="eastAsia" w:ascii="仿宋_GB2312" w:hAnsi="仿宋_GB2312" w:eastAsia="仿宋_GB2312" w:cs="仿宋_GB2312"/>
          <w:sz w:val="32"/>
          <w:szCs w:val="32"/>
          <w:lang w:val="en-US" w:eastAsia="zh-CN"/>
        </w:rPr>
        <w:t>人员要求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本项目须指定一名项目经理</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rPr>
        <w:t>能够及时进行需求收集</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rPr>
        <w:t>具有</w:t>
      </w:r>
      <w:r>
        <w:rPr>
          <w:rFonts w:hint="eastAsia" w:ascii="仿宋_GB2312" w:hAnsi="仿宋_GB2312" w:eastAsia="仿宋_GB2312" w:cs="仿宋_GB2312"/>
          <w:sz w:val="32"/>
          <w:szCs w:val="32"/>
          <w:highlight w:val="none"/>
          <w:lang w:val="en-US" w:eastAsia="zh-CN"/>
        </w:rPr>
        <w:t>较高的专业素养、</w:t>
      </w:r>
      <w:r>
        <w:rPr>
          <w:rFonts w:hint="eastAsia" w:ascii="仿宋_GB2312" w:hAnsi="仿宋_GB2312" w:eastAsia="仿宋_GB2312" w:cs="仿宋_GB2312"/>
          <w:sz w:val="32"/>
          <w:szCs w:val="32"/>
          <w:highlight w:val="none"/>
          <w:lang w:val="en-US"/>
        </w:rPr>
        <w:t>良好的沟通和</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"http://www.so.com/s?q=%E5%8D%8F%E8%B0%83%E8%83%BD%E5%8A%9B&amp;ie=utf-8&amp;src=internal_wenda_recommend_textn" \t "https://wenda.so.com/q/_blank"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val="en-US"/>
        </w:rPr>
        <w:t>协调能力</w:t>
      </w:r>
      <w:r>
        <w:rPr>
          <w:rFonts w:hint="eastAsia" w:ascii="仿宋_GB2312" w:hAnsi="仿宋_GB2312" w:eastAsia="仿宋_GB2312" w:cs="仿宋_GB2312"/>
          <w:sz w:val="32"/>
          <w:szCs w:val="32"/>
          <w:highlight w:val="none"/>
          <w:lang w:val="en-US"/>
        </w:rPr>
        <w:fldChar w:fldCharType="end"/>
      </w:r>
      <w:r>
        <w:rPr>
          <w:rFonts w:hint="eastAsia" w:ascii="仿宋_GB2312" w:hAnsi="仿宋_GB2312" w:eastAsia="仿宋_GB2312" w:cs="仿宋_GB2312"/>
          <w:sz w:val="32"/>
          <w:szCs w:val="32"/>
          <w:highlight w:val="none"/>
          <w:lang w:val="en-US"/>
        </w:rPr>
        <w:t>，具备较强的</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"http://www.so.com/s?q=%E6%9C%8D%E5%8A%A1%E6%84%8F%E8%AF%86&amp;ie=utf-8&amp;src=internal_wenda_recommend_textn" \t "https://wenda.so.com/q/_blank"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val="en-US"/>
        </w:rPr>
        <w:t>服务意识</w:t>
      </w:r>
      <w:r>
        <w:rPr>
          <w:rFonts w:hint="eastAsia" w:ascii="仿宋_GB2312" w:hAnsi="仿宋_GB2312" w:eastAsia="仿宋_GB2312" w:cs="仿宋_GB2312"/>
          <w:sz w:val="32"/>
          <w:szCs w:val="32"/>
          <w:highlight w:val="none"/>
          <w:lang w:val="en-US"/>
        </w:rPr>
        <w:fldChar w:fldCharType="end"/>
      </w:r>
      <w:r>
        <w:rPr>
          <w:rFonts w:hint="eastAsia" w:ascii="仿宋_GB2312" w:hAnsi="仿宋_GB2312" w:eastAsia="仿宋_GB2312" w:cs="仿宋_GB2312"/>
          <w:sz w:val="32"/>
          <w:szCs w:val="32"/>
          <w:highlight w:val="none"/>
          <w:lang w:val="en-US"/>
        </w:rPr>
        <w:t>和耐心。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5.项目保密要求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lang w:val="en-US" w:eastAsia="zh-CN"/>
        </w:rPr>
      </w:pPr>
      <w:r>
        <w:rPr>
          <w:rFonts w:hint="eastAsia" w:ascii="仿宋_GB2312" w:hAnsi="仿宋_GB2312" w:eastAsia="仿宋_GB2312" w:cs="仿宋_GB2312"/>
          <w:sz w:val="32"/>
          <w:szCs w:val="32"/>
          <w:lang w:val="en-US"/>
        </w:rPr>
        <w:t>本项目实施过程中所收集、产生的所有与本项目相关的文档、资料，包括文字、图片、表格、数字等各种形式所属权均归属</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lang w:val="en-US"/>
        </w:rPr>
        <w:t>，供应商必须对所涉及到的内容保密，应按照要求签署保密协议。</w:t>
      </w:r>
    </w:p>
    <w:p>
      <w:pPr>
        <w:keepNext w:val="0"/>
        <w:keepLines w:val="0"/>
        <w:pageBreakBefore w:val="0"/>
        <w:kinsoku/>
        <w:wordWrap/>
        <w:overflowPunct/>
        <w:topLinePunct w:val="0"/>
        <w:autoSpaceDE w:val="0"/>
        <w:autoSpaceDN w:val="0"/>
        <w:bidi w:val="0"/>
        <w:adjustRightInd w:val="0"/>
        <w:snapToGrid w:val="0"/>
        <w:spacing w:beforeAutospacing="0" w:line="600" w:lineRule="exact"/>
        <w:ind w:left="0" w:leftChars="0" w:right="0" w:firstLine="642" w:firstLineChars="200"/>
        <w:textAlignment w:val="auto"/>
        <w:rPr>
          <w:rFonts w:ascii="仿宋_GB2312" w:eastAsia="仿宋_GB2312"/>
          <w:b/>
          <w:bCs/>
          <w:sz w:val="32"/>
          <w:szCs w:val="32"/>
        </w:rPr>
      </w:pPr>
      <w:r>
        <w:rPr>
          <w:rFonts w:hint="eastAsia" w:ascii="仿宋_GB2312" w:eastAsia="仿宋_GB2312"/>
          <w:b/>
          <w:bCs/>
          <w:sz w:val="32"/>
          <w:szCs w:val="32"/>
        </w:rPr>
        <w:t xml:space="preserve">五、询价响应文件编写需知 </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1.供应商应在响应文件中的报价上按要求标明完成本项目的所有费用总计，任何有选择的报价不予接受。</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2.询价报价是完成采购项目内容所需的全部费用，包括但不限于货物的包装、运输、装卸、安装、保险、验收、税金及合同包含的所有风险与责任、政策性文件规定的各项应有的一切费用及其它相关的费用。</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3.凡因供应商对询价文件阅读不深、理解不透、误解、疏漏或因市场行情了解不清造成的后果和风险均由各供应商自负。</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4.报价语言：汉语语言文字。</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5.询价期间各供应商所发生的一切费用自理。</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6.本项目为一个整包。</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7.询价响应文件一式三份(一个正本、二个副本) ，单独进行标识、装订，并采用密封袋递交，要经法定代表人或其授权代表签字、盖章；询价文件每页须盖公章并加盖骑缝章；如是授权代表签字，请附法定代表人授权书。</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8.询价响应文件的服务内容必须按照行业相关标准执行，设备故障、损毁时更换零部件需与原设备配套或优于原设备需求。全套响应文件应无涂改和行间插字，投标人造成的必须修改的错误，修改处应加盖投标人公章。</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9.密封袋应加盖单位公章，在封面上标明采购人名称、项目名称、编号、报价人名称和</w:t>
      </w:r>
      <w:r>
        <w:rPr>
          <w:rFonts w:hint="eastAsia" w:ascii="仿宋_GB2312" w:eastAsia="仿宋_GB2312"/>
          <w:color w:val="auto"/>
          <w:sz w:val="32"/>
          <w:szCs w:val="32"/>
        </w:rPr>
        <w:t>于“2025年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w:t>
      </w:r>
      <w:r>
        <w:rPr>
          <w:rFonts w:hint="default" w:ascii="仿宋_GB2312" w:eastAsia="仿宋_GB2312"/>
          <w:color w:val="auto"/>
          <w:sz w:val="32"/>
          <w:szCs w:val="32"/>
          <w:lang w:eastAsia="zh-CN"/>
        </w:rPr>
        <w:t>5</w:t>
      </w:r>
      <w:r>
        <w:rPr>
          <w:rFonts w:hint="eastAsia" w:ascii="仿宋_GB2312" w:eastAsia="仿宋_GB2312"/>
          <w:color w:val="auto"/>
          <w:sz w:val="32"/>
          <w:szCs w:val="32"/>
        </w:rPr>
        <w:t>日1</w:t>
      </w:r>
      <w:r>
        <w:rPr>
          <w:rFonts w:hint="default" w:ascii="仿宋_GB2312" w:eastAsia="仿宋_GB2312"/>
          <w:color w:val="auto"/>
          <w:sz w:val="32"/>
          <w:szCs w:val="32"/>
        </w:rPr>
        <w:t>5</w:t>
      </w:r>
      <w:r>
        <w:rPr>
          <w:rFonts w:hint="eastAsia" w:ascii="仿宋_GB2312" w:eastAsia="仿宋_GB2312"/>
          <w:color w:val="auto"/>
          <w:sz w:val="32"/>
          <w:szCs w:val="32"/>
        </w:rPr>
        <w:t>:30</w:t>
      </w:r>
      <w:r>
        <w:rPr>
          <w:rFonts w:hint="eastAsia" w:ascii="仿宋_GB2312" w:eastAsia="仿宋_GB2312"/>
          <w:sz w:val="32"/>
          <w:szCs w:val="32"/>
        </w:rPr>
        <w:t>时之前不得开启的字样”。</w:t>
      </w:r>
    </w:p>
    <w:p>
      <w:pPr>
        <w:keepNext w:val="0"/>
        <w:keepLines w:val="0"/>
        <w:pageBreakBefore w:val="0"/>
        <w:kinsoku/>
        <w:wordWrap/>
        <w:overflowPunct/>
        <w:topLinePunct w:val="0"/>
        <w:bidi w:val="0"/>
        <w:spacing w:beforeAutospacing="0" w:line="600" w:lineRule="exact"/>
        <w:ind w:left="0" w:leftChars="0" w:right="0" w:firstLine="642" w:firstLineChars="200"/>
        <w:textAlignment w:val="auto"/>
        <w:rPr>
          <w:rFonts w:ascii="仿宋_GB2312" w:eastAsia="仿宋_GB2312"/>
          <w:b/>
          <w:bCs/>
          <w:sz w:val="32"/>
          <w:szCs w:val="32"/>
        </w:rPr>
      </w:pPr>
      <w:r>
        <w:rPr>
          <w:rFonts w:hint="eastAsia" w:ascii="仿宋_GB2312" w:eastAsia="仿宋_GB2312"/>
          <w:b/>
          <w:bCs/>
          <w:sz w:val="32"/>
          <w:szCs w:val="32"/>
        </w:rPr>
        <w:t>六、询价响应文件的提交：</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1.询价响应文件提交截止时间</w:t>
      </w:r>
      <w:r>
        <w:rPr>
          <w:rFonts w:hint="eastAsia" w:ascii="仿宋_GB2312" w:eastAsia="仿宋_GB2312"/>
          <w:color w:val="auto"/>
          <w:sz w:val="32"/>
          <w:szCs w:val="32"/>
        </w:rPr>
        <w:t>：2025年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w:t>
      </w:r>
      <w:r>
        <w:rPr>
          <w:rFonts w:hint="default" w:ascii="仿宋_GB2312" w:eastAsia="仿宋_GB2312"/>
          <w:color w:val="auto"/>
          <w:sz w:val="32"/>
          <w:szCs w:val="32"/>
          <w:lang w:eastAsia="zh-CN"/>
        </w:rPr>
        <w:t>5</w:t>
      </w:r>
      <w:r>
        <w:rPr>
          <w:rFonts w:hint="eastAsia" w:ascii="仿宋_GB2312" w:eastAsia="仿宋_GB2312"/>
          <w:color w:val="auto"/>
          <w:sz w:val="32"/>
          <w:szCs w:val="32"/>
        </w:rPr>
        <w:t>日1</w:t>
      </w:r>
      <w:r>
        <w:rPr>
          <w:rFonts w:hint="default" w:ascii="仿宋_GB2312" w:eastAsia="仿宋_GB2312"/>
          <w:color w:val="auto"/>
          <w:sz w:val="32"/>
          <w:szCs w:val="32"/>
        </w:rPr>
        <w:t>5</w:t>
      </w:r>
      <w:r>
        <w:rPr>
          <w:rFonts w:hint="eastAsia" w:ascii="仿宋_GB2312" w:eastAsia="仿宋_GB2312"/>
          <w:color w:val="auto"/>
          <w:sz w:val="32"/>
          <w:szCs w:val="32"/>
        </w:rPr>
        <w:t>:30，</w:t>
      </w:r>
      <w:r>
        <w:rPr>
          <w:rFonts w:hint="eastAsia" w:ascii="仿宋_GB2312" w:eastAsia="仿宋_GB2312"/>
          <w:sz w:val="32"/>
          <w:szCs w:val="32"/>
        </w:rPr>
        <w:t>截止时间后，统一进行拆封。</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2.询价时间</w:t>
      </w:r>
      <w:r>
        <w:rPr>
          <w:rFonts w:hint="eastAsia" w:ascii="仿宋_GB2312" w:eastAsia="仿宋_GB2312"/>
          <w:color w:val="auto"/>
          <w:sz w:val="32"/>
          <w:szCs w:val="32"/>
        </w:rPr>
        <w:t>：2025年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w:t>
      </w:r>
      <w:r>
        <w:rPr>
          <w:rFonts w:hint="default" w:ascii="仿宋_GB2312" w:eastAsia="仿宋_GB2312"/>
          <w:color w:val="auto"/>
          <w:sz w:val="32"/>
          <w:szCs w:val="32"/>
          <w:lang w:eastAsia="zh-CN"/>
        </w:rPr>
        <w:t>5</w:t>
      </w:r>
      <w:r>
        <w:rPr>
          <w:rFonts w:hint="eastAsia" w:ascii="仿宋_GB2312" w:eastAsia="仿宋_GB2312"/>
          <w:color w:val="auto"/>
          <w:sz w:val="32"/>
          <w:szCs w:val="32"/>
        </w:rPr>
        <w:t>日1</w:t>
      </w:r>
      <w:r>
        <w:rPr>
          <w:rFonts w:hint="default" w:ascii="仿宋_GB2312" w:eastAsia="仿宋_GB2312"/>
          <w:color w:val="auto"/>
          <w:sz w:val="32"/>
          <w:szCs w:val="32"/>
        </w:rPr>
        <w:t>6</w:t>
      </w:r>
      <w:r>
        <w:rPr>
          <w:rFonts w:hint="eastAsia" w:ascii="仿宋_GB2312" w:eastAsia="仿宋_GB2312"/>
          <w:color w:val="auto"/>
          <w:sz w:val="32"/>
          <w:szCs w:val="32"/>
        </w:rPr>
        <w:t>:00</w:t>
      </w:r>
      <w:r>
        <w:rPr>
          <w:rFonts w:hint="eastAsia" w:ascii="仿宋_GB2312" w:eastAsia="仿宋_GB2312"/>
          <w:sz w:val="32"/>
          <w:szCs w:val="32"/>
        </w:rPr>
        <w:t>开始至询价结束。</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3.询价地点：陕西省高速公路收费中心407会议室。</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4.超过询价响应文件提交截止时间提交的文件不予接受。</w:t>
      </w:r>
    </w:p>
    <w:p>
      <w:pPr>
        <w:keepNext w:val="0"/>
        <w:keepLines w:val="0"/>
        <w:pageBreakBefore w:val="0"/>
        <w:kinsoku/>
        <w:wordWrap/>
        <w:overflowPunct/>
        <w:topLinePunct w:val="0"/>
        <w:bidi w:val="0"/>
        <w:spacing w:beforeAutospacing="0" w:line="600" w:lineRule="exact"/>
        <w:ind w:left="0" w:leftChars="0" w:right="0" w:firstLine="642" w:firstLineChars="200"/>
        <w:textAlignment w:val="auto"/>
        <w:rPr>
          <w:rFonts w:ascii="仿宋_GB2312" w:eastAsia="仿宋_GB2312"/>
          <w:b/>
          <w:bCs/>
          <w:sz w:val="32"/>
          <w:szCs w:val="32"/>
        </w:rPr>
      </w:pPr>
      <w:r>
        <w:rPr>
          <w:rFonts w:hint="eastAsia" w:ascii="仿宋_GB2312" w:eastAsia="仿宋_GB2312"/>
          <w:b/>
          <w:bCs/>
          <w:sz w:val="32"/>
          <w:szCs w:val="32"/>
        </w:rPr>
        <w:t>七、资格审查</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询价开始后，采购人组建的询价小组（询价小组由收费中心3人组成评判小组)，监审部门负责监标,对报价人提供的下列资料进行审验，审验合格者接受报价，否则拒绝其报价。</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1.法定代表人本人身份证(或法定代表人授权委托书和委托代理人身份证)；</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2.有效的企业资质证明文件；</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3.合同复印件不少于1个项目，复印件能清晰的表明合同双方名称、项目内容和签署日期。</w:t>
      </w:r>
    </w:p>
    <w:p>
      <w:pPr>
        <w:keepNext w:val="0"/>
        <w:keepLines w:val="0"/>
        <w:pageBreakBefore w:val="0"/>
        <w:kinsoku/>
        <w:wordWrap/>
        <w:overflowPunct/>
        <w:topLinePunct w:val="0"/>
        <w:bidi w:val="0"/>
        <w:spacing w:beforeAutospacing="0" w:line="600" w:lineRule="exact"/>
        <w:ind w:left="0" w:leftChars="0" w:right="0" w:firstLine="642" w:firstLineChars="200"/>
        <w:textAlignment w:val="auto"/>
        <w:rPr>
          <w:rFonts w:ascii="仿宋_GB2312" w:eastAsia="仿宋_GB2312"/>
          <w:b/>
          <w:bCs/>
          <w:sz w:val="32"/>
          <w:szCs w:val="32"/>
        </w:rPr>
      </w:pPr>
      <w:r>
        <w:rPr>
          <w:rFonts w:hint="eastAsia" w:ascii="仿宋_GB2312" w:eastAsia="仿宋_GB2312"/>
          <w:b/>
          <w:bCs/>
          <w:sz w:val="32"/>
          <w:szCs w:val="32"/>
        </w:rPr>
        <w:t>八、成交原则</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采购人将依据《政府采购法》的相关规定成立询价小组，对所有报价人的报价文件进行评审。</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1.由询价小组确认报价人提供的资质证明、质量和服务等均符合采购要求后，按最低评标价法的原则，确定成交供应商。如果出现技术指标等符合要求，报价等要求相同的情况，价格相同的供应商将进行二次报价，按价格最低的原则确定中标候选人。</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2.该项报价一经询价小组认可，即为签约的合同价。</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3.报价人提交的询价响应文件，将作为合同的组成部分。</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4.采购人将询价小组确认的中标候选人作为中标人，并现场通报所有报价人询价结果，未中标供应商无质疑后，方可通知中标人为供应商。</w:t>
      </w:r>
    </w:p>
    <w:p>
      <w:pPr>
        <w:keepNext w:val="0"/>
        <w:keepLines w:val="0"/>
        <w:pageBreakBefore w:val="0"/>
        <w:kinsoku/>
        <w:wordWrap/>
        <w:overflowPunct/>
        <w:topLinePunct w:val="0"/>
        <w:bidi w:val="0"/>
        <w:spacing w:beforeAutospacing="0" w:line="600" w:lineRule="exact"/>
        <w:ind w:left="0" w:leftChars="0" w:right="0" w:firstLine="642" w:firstLineChars="200"/>
        <w:textAlignment w:val="auto"/>
        <w:rPr>
          <w:rFonts w:hint="eastAsia" w:ascii="仿宋_GB2312" w:eastAsia="仿宋_GB2312"/>
          <w:b/>
          <w:bCs/>
          <w:sz w:val="32"/>
          <w:szCs w:val="32"/>
        </w:rPr>
      </w:pPr>
      <w:r>
        <w:rPr>
          <w:rFonts w:hint="eastAsia" w:ascii="仿宋_GB2312" w:eastAsia="仿宋_GB2312"/>
          <w:b/>
          <w:bCs/>
          <w:sz w:val="32"/>
          <w:szCs w:val="32"/>
        </w:rPr>
        <w:t>九、合同支付</w:t>
      </w:r>
    </w:p>
    <w:p>
      <w:pPr>
        <w:keepNext w:val="0"/>
        <w:keepLines w:val="0"/>
        <w:widowControl w:val="0"/>
        <w:suppressLineNumbers w:val="0"/>
        <w:autoSpaceDE w:val="0"/>
        <w:autoSpaceDN w:val="0"/>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合同签订且服务期开始后，供应商开具全额合同发票。提交可行性研究报告并通过评审后支付50%，提交初步设计方案并通过评审后支付剩余50%。</w:t>
      </w:r>
    </w:p>
    <w:p>
      <w:pPr>
        <w:keepNext w:val="0"/>
        <w:keepLines w:val="0"/>
        <w:pageBreakBefore w:val="0"/>
        <w:kinsoku/>
        <w:wordWrap/>
        <w:overflowPunct/>
        <w:topLinePunct w:val="0"/>
        <w:bidi w:val="0"/>
        <w:spacing w:beforeAutospacing="0" w:line="600" w:lineRule="exact"/>
        <w:ind w:left="0" w:leftChars="0" w:right="0" w:firstLine="642" w:firstLineChars="200"/>
        <w:textAlignment w:val="auto"/>
        <w:rPr>
          <w:rFonts w:ascii="仿宋_GB2312" w:eastAsia="仿宋_GB2312"/>
          <w:b/>
          <w:bCs/>
          <w:sz w:val="32"/>
          <w:szCs w:val="32"/>
        </w:rPr>
      </w:pPr>
      <w:r>
        <w:rPr>
          <w:rFonts w:hint="eastAsia" w:ascii="仿宋_GB2312" w:eastAsia="仿宋_GB2312"/>
          <w:b/>
          <w:bCs/>
          <w:sz w:val="32"/>
          <w:szCs w:val="32"/>
        </w:rPr>
        <w:t>十、其他说明事项：</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overflowPunct/>
        <w:topLinePunct w:val="0"/>
        <w:bidi w:val="0"/>
        <w:spacing w:beforeAutospacing="0" w:line="600" w:lineRule="exact"/>
        <w:ind w:left="0" w:leftChars="0" w:right="0" w:firstLine="646" w:firstLineChars="2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采购项目联系人：</w:t>
      </w:r>
      <w:r>
        <w:rPr>
          <w:rFonts w:hint="eastAsia" w:ascii="仿宋_GB2312" w:hAnsi="仿宋_GB2312" w:eastAsia="仿宋_GB2312" w:cs="仿宋_GB2312"/>
          <w:sz w:val="32"/>
          <w:szCs w:val="32"/>
          <w:lang w:val="en-US" w:eastAsia="zh-CN"/>
        </w:rPr>
        <w:t>赵妍</w:t>
      </w:r>
    </w:p>
    <w:p>
      <w:pPr>
        <w:keepNext w:val="0"/>
        <w:keepLines w:val="0"/>
        <w:pageBreakBefore w:val="0"/>
        <w:kinsoku/>
        <w:wordWrap/>
        <w:overflowPunct/>
        <w:topLinePunct w:val="0"/>
        <w:bidi w:val="0"/>
        <w:spacing w:beforeAutospacing="0" w:line="600" w:lineRule="exact"/>
        <w:ind w:left="0" w:leftChars="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联系方式（电话）：029-86</w:t>
      </w:r>
      <w:r>
        <w:rPr>
          <w:rFonts w:hint="eastAsia" w:ascii="仿宋_GB2312" w:hAnsi="仿宋_GB2312" w:eastAsia="仿宋_GB2312" w:cs="仿宋_GB2312"/>
          <w:sz w:val="32"/>
          <w:szCs w:val="32"/>
          <w:lang w:val="en-US" w:eastAsia="zh-CN"/>
        </w:rPr>
        <w:t>250115</w:t>
      </w:r>
    </w:p>
    <w:p>
      <w:pPr>
        <w:pStyle w:val="2"/>
        <w:rPr>
          <w:rFonts w:hint="eastAsia" w:ascii="仿宋_GB2312" w:hAnsi="仿宋_GB2312" w:eastAsia="仿宋_GB2312" w:cs="仿宋_GB2312"/>
          <w:sz w:val="32"/>
          <w:szCs w:val="32"/>
        </w:rPr>
      </w:pPr>
    </w:p>
    <w:p/>
    <w:p>
      <w:pPr>
        <w:pStyle w:val="2"/>
      </w:pPr>
    </w:p>
    <w:p/>
    <w:p>
      <w:pPr>
        <w:spacing w:line="620" w:lineRule="exact"/>
        <w:ind w:firstLine="4160" w:firstLineChars="1300"/>
        <w:rPr>
          <w:rFonts w:ascii="仿宋_GB2312" w:eastAsia="仿宋_GB2312"/>
          <w:sz w:val="32"/>
          <w:szCs w:val="32"/>
        </w:rPr>
      </w:pPr>
      <w:r>
        <w:rPr>
          <w:rFonts w:hint="eastAsia" w:ascii="仿宋_GB2312" w:eastAsia="仿宋_GB2312"/>
          <w:sz w:val="32"/>
          <w:szCs w:val="32"/>
        </w:rPr>
        <w:t>陕西省高速公路收费中心</w:t>
      </w:r>
    </w:p>
    <w:p>
      <w:pPr>
        <w:spacing w:line="620" w:lineRule="exact"/>
        <w:ind w:left="3826" w:leftChars="1822" w:firstLine="640" w:firstLineChars="200"/>
        <w:rPr>
          <w:color w:val="auto"/>
        </w:rPr>
      </w:pPr>
      <w:r>
        <w:rPr>
          <w:rFonts w:hint="eastAsia" w:ascii="仿宋_GB2312" w:eastAsia="仿宋_GB2312"/>
          <w:color w:val="auto"/>
          <w:sz w:val="32"/>
          <w:szCs w:val="32"/>
        </w:rPr>
        <w:t>2025年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w:t>
      </w:r>
      <w:r>
        <w:rPr>
          <w:rFonts w:hint="default" w:ascii="仿宋_GB2312" w:eastAsia="仿宋_GB2312"/>
          <w:color w:val="auto"/>
          <w:sz w:val="32"/>
          <w:szCs w:val="32"/>
          <w:lang w:eastAsia="zh-CN"/>
        </w:rPr>
        <w:t>8</w:t>
      </w:r>
      <w:bookmarkStart w:id="4" w:name="_GoBack"/>
      <w:bookmarkEnd w:id="4"/>
      <w:r>
        <w:rPr>
          <w:rFonts w:hint="eastAsia" w:ascii="仿宋_GB2312" w:eastAsia="仿宋_GB2312"/>
          <w:color w:val="auto"/>
          <w:sz w:val="32"/>
          <w:szCs w:val="32"/>
        </w:rPr>
        <w:t>日</w:t>
      </w:r>
    </w:p>
    <w:p/>
    <w:sectPr>
      <w:footerReference r:id="rId3" w:type="default"/>
      <w:pgSz w:w="11906" w:h="16838"/>
      <w:pgMar w:top="1270" w:right="1633" w:bottom="1270" w:left="163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Kingsoft Sign">
    <w:panose1 w:val="050501020107060205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 ?GB2312">
    <w:altName w:val="宋体"/>
    <w:panose1 w:val="00000000000000000000"/>
    <w:charset w:val="86"/>
    <w:family w:val="roman"/>
    <w:pitch w:val="default"/>
    <w:sig w:usb0="00000000" w:usb1="00000000" w:usb2="00000010" w:usb3="00000000" w:csb0="00040000" w:csb1="00000000"/>
  </w:font>
  <w:font w:name="仿? ?GB2312">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8"/>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844DB0"/>
    <w:multiLevelType w:val="multilevel"/>
    <w:tmpl w:val="70844DB0"/>
    <w:lvl w:ilvl="0" w:tentative="0">
      <w:start w:val="1"/>
      <w:numFmt w:val="chineseCountingThousand"/>
      <w:pStyle w:val="3"/>
      <w:lvlText w:val="%1、"/>
      <w:lvlJc w:val="left"/>
      <w:pPr>
        <w:ind w:left="420" w:firstLine="0"/>
      </w:pPr>
      <w:rPr>
        <w:rFonts w:hint="eastAsia" w:ascii="黑体" w:hAnsi="黑体" w:eastAsia="黑体" w:cs="黑体"/>
        <w:b w:val="0"/>
        <w:bCs w:val="0"/>
        <w:color w:val="auto"/>
        <w:sz w:val="32"/>
        <w:szCs w:val="32"/>
        <w:lang w:val="en-US"/>
      </w:rPr>
    </w:lvl>
    <w:lvl w:ilvl="1" w:tentative="0">
      <w:start w:val="1"/>
      <w:numFmt w:val="koreanDigital2"/>
      <w:pStyle w:val="4"/>
      <w:suff w:val="nothing"/>
      <w:lvlText w:val="（%2）"/>
      <w:lvlJc w:val="left"/>
      <w:pPr>
        <w:ind w:left="425" w:firstLine="0"/>
      </w:pPr>
      <w:rPr>
        <w:rFonts w:hint="eastAsia" w:ascii="仿宋" w:hAnsi="仿宋" w:eastAsia="楷体" w:cs="Times New Roman"/>
        <w:b/>
        <w:bCs/>
        <w:i w:val="0"/>
        <w:sz w:val="32"/>
        <w:szCs w:val="32"/>
        <w:lang w:val="en-US"/>
      </w:rPr>
    </w:lvl>
    <w:lvl w:ilvl="2" w:tentative="0">
      <w:start w:val="1"/>
      <w:numFmt w:val="decimal"/>
      <w:pStyle w:val="5"/>
      <w:suff w:val="space"/>
      <w:lvlText w:val="%3."/>
      <w:lvlJc w:val="left"/>
      <w:pPr>
        <w:ind w:left="278" w:firstLine="0"/>
      </w:pPr>
      <w:rPr>
        <w:rFonts w:hint="eastAsia" w:ascii="仿宋_GB2312" w:hAnsi="仿宋_GB2312" w:eastAsia="仿宋_GB2312" w:cs="宋体"/>
        <w:b/>
        <w:bCs/>
        <w:sz w:val="32"/>
        <w:szCs w:val="32"/>
      </w:rPr>
    </w:lvl>
    <w:lvl w:ilvl="3" w:tentative="0">
      <w:start w:val="1"/>
      <w:numFmt w:val="decimal"/>
      <w:pStyle w:val="6"/>
      <w:suff w:val="nothing"/>
      <w:lvlText w:val="（%4）"/>
      <w:lvlJc w:val="left"/>
      <w:pPr>
        <w:ind w:left="278" w:firstLine="0"/>
      </w:pPr>
      <w:rPr>
        <w:rFonts w:hint="eastAsia"/>
      </w:rPr>
    </w:lvl>
    <w:lvl w:ilvl="4" w:tentative="0">
      <w:start w:val="1"/>
      <w:numFmt w:val="decimal"/>
      <w:lvlText w:val="%1.%2.%3.%4.%5"/>
      <w:lvlJc w:val="left"/>
      <w:pPr>
        <w:ind w:left="278" w:firstLine="0"/>
      </w:pPr>
      <w:rPr>
        <w:rFonts w:hint="eastAsia"/>
      </w:rPr>
    </w:lvl>
    <w:lvl w:ilvl="5" w:tentative="0">
      <w:start w:val="1"/>
      <w:numFmt w:val="decimal"/>
      <w:lvlText w:val="%1.%2.%3.%4.%5.%6"/>
      <w:lvlJc w:val="left"/>
      <w:pPr>
        <w:ind w:left="278" w:firstLine="0"/>
      </w:pPr>
      <w:rPr>
        <w:rFonts w:hint="eastAsia"/>
      </w:rPr>
    </w:lvl>
    <w:lvl w:ilvl="6" w:tentative="0">
      <w:start w:val="1"/>
      <w:numFmt w:val="decimal"/>
      <w:lvlText w:val="%1.%2.%3.%4.%5.%6.%7"/>
      <w:lvlJc w:val="left"/>
      <w:pPr>
        <w:ind w:left="278" w:firstLine="0"/>
      </w:pPr>
      <w:rPr>
        <w:rFonts w:hint="eastAsia"/>
      </w:rPr>
    </w:lvl>
    <w:lvl w:ilvl="7" w:tentative="0">
      <w:start w:val="1"/>
      <w:numFmt w:val="decimal"/>
      <w:lvlText w:val="%1.%2.%3.%4.%5.%6.%7.%8"/>
      <w:lvlJc w:val="left"/>
      <w:pPr>
        <w:ind w:left="278" w:firstLine="0"/>
      </w:pPr>
      <w:rPr>
        <w:rFonts w:hint="eastAsia"/>
      </w:rPr>
    </w:lvl>
    <w:lvl w:ilvl="8" w:tentative="0">
      <w:start w:val="1"/>
      <w:numFmt w:val="decimal"/>
      <w:lvlText w:val="%1.%2.%3.%4.%5.%6.%7.%8.%9"/>
      <w:lvlJc w:val="left"/>
      <w:pPr>
        <w:ind w:left="278" w:firstLine="0"/>
      </w:pPr>
      <w:rPr>
        <w:rFonts w:hint="eastAsia"/>
      </w:rPr>
    </w:lvl>
  </w:abstractNum>
  <w:abstractNum w:abstractNumId="1">
    <w:nsid w:val="725651D8"/>
    <w:multiLevelType w:val="singleLevel"/>
    <w:tmpl w:val="725651D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YWE2ZjdmNzk1YmZlNGY0OTEzYTAwM2NlN2RkMjEifQ=="/>
  </w:docVars>
  <w:rsids>
    <w:rsidRoot w:val="6ED065BF"/>
    <w:rsid w:val="00136D27"/>
    <w:rsid w:val="002F16C0"/>
    <w:rsid w:val="007B0E68"/>
    <w:rsid w:val="008158A0"/>
    <w:rsid w:val="00834CBB"/>
    <w:rsid w:val="008B3444"/>
    <w:rsid w:val="009B1692"/>
    <w:rsid w:val="009B1F7A"/>
    <w:rsid w:val="009E497B"/>
    <w:rsid w:val="00CA4258"/>
    <w:rsid w:val="00D975D4"/>
    <w:rsid w:val="00DE42F2"/>
    <w:rsid w:val="01035108"/>
    <w:rsid w:val="014F1F0E"/>
    <w:rsid w:val="01C67216"/>
    <w:rsid w:val="02F021FF"/>
    <w:rsid w:val="03A27284"/>
    <w:rsid w:val="056D77F4"/>
    <w:rsid w:val="07362663"/>
    <w:rsid w:val="07D15676"/>
    <w:rsid w:val="09D354AA"/>
    <w:rsid w:val="0D9F66B3"/>
    <w:rsid w:val="113C7F55"/>
    <w:rsid w:val="11512899"/>
    <w:rsid w:val="11D6550D"/>
    <w:rsid w:val="12117034"/>
    <w:rsid w:val="12260CF8"/>
    <w:rsid w:val="12D42D10"/>
    <w:rsid w:val="12EB6997"/>
    <w:rsid w:val="133F7076"/>
    <w:rsid w:val="13634761"/>
    <w:rsid w:val="13DA68AA"/>
    <w:rsid w:val="144072C9"/>
    <w:rsid w:val="16272089"/>
    <w:rsid w:val="16A62152"/>
    <w:rsid w:val="19081C42"/>
    <w:rsid w:val="1D5255A7"/>
    <w:rsid w:val="1D885A81"/>
    <w:rsid w:val="1DE27CB1"/>
    <w:rsid w:val="1E9D6BE6"/>
    <w:rsid w:val="21F50B43"/>
    <w:rsid w:val="233723B1"/>
    <w:rsid w:val="239372EB"/>
    <w:rsid w:val="24D334FA"/>
    <w:rsid w:val="25661E9A"/>
    <w:rsid w:val="27A5681B"/>
    <w:rsid w:val="289206B7"/>
    <w:rsid w:val="29181498"/>
    <w:rsid w:val="2A5D2D4F"/>
    <w:rsid w:val="2A9C51F4"/>
    <w:rsid w:val="2CFC78B1"/>
    <w:rsid w:val="2FDF4D8C"/>
    <w:rsid w:val="30805E29"/>
    <w:rsid w:val="32103768"/>
    <w:rsid w:val="33926F2D"/>
    <w:rsid w:val="34A73AC3"/>
    <w:rsid w:val="386324E1"/>
    <w:rsid w:val="3A531847"/>
    <w:rsid w:val="3AA4040D"/>
    <w:rsid w:val="3B4413CB"/>
    <w:rsid w:val="3DE77CE0"/>
    <w:rsid w:val="3E8F618E"/>
    <w:rsid w:val="3F622924"/>
    <w:rsid w:val="41375F67"/>
    <w:rsid w:val="41F044CD"/>
    <w:rsid w:val="42902692"/>
    <w:rsid w:val="42E142C5"/>
    <w:rsid w:val="43F839F3"/>
    <w:rsid w:val="4458782D"/>
    <w:rsid w:val="44943E12"/>
    <w:rsid w:val="49192DBB"/>
    <w:rsid w:val="494936C0"/>
    <w:rsid w:val="49EB6D57"/>
    <w:rsid w:val="4F8053FC"/>
    <w:rsid w:val="520A0F25"/>
    <w:rsid w:val="528F6BDC"/>
    <w:rsid w:val="5363087F"/>
    <w:rsid w:val="54350468"/>
    <w:rsid w:val="54FB4AFB"/>
    <w:rsid w:val="55CE0E7C"/>
    <w:rsid w:val="58D137F2"/>
    <w:rsid w:val="5EBF093F"/>
    <w:rsid w:val="5EF06C4F"/>
    <w:rsid w:val="5F791132"/>
    <w:rsid w:val="60366F66"/>
    <w:rsid w:val="60F74396"/>
    <w:rsid w:val="612678B0"/>
    <w:rsid w:val="616A1302"/>
    <w:rsid w:val="61867B8D"/>
    <w:rsid w:val="618C3446"/>
    <w:rsid w:val="627B5ED1"/>
    <w:rsid w:val="62B32B7E"/>
    <w:rsid w:val="641E6441"/>
    <w:rsid w:val="661C59DF"/>
    <w:rsid w:val="67C655FE"/>
    <w:rsid w:val="68034C9B"/>
    <w:rsid w:val="69EB1906"/>
    <w:rsid w:val="6ED065BF"/>
    <w:rsid w:val="6FEF43A8"/>
    <w:rsid w:val="71224B2C"/>
    <w:rsid w:val="71F200A2"/>
    <w:rsid w:val="731755C9"/>
    <w:rsid w:val="75284B0C"/>
    <w:rsid w:val="76047BAD"/>
    <w:rsid w:val="785E0C86"/>
    <w:rsid w:val="7C694787"/>
    <w:rsid w:val="7CBF3105"/>
    <w:rsid w:val="7D0376CE"/>
    <w:rsid w:val="7D3511F9"/>
    <w:rsid w:val="7DA47BCD"/>
    <w:rsid w:val="7DCB0A32"/>
    <w:rsid w:val="C63F76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next w:val="1"/>
    <w:link w:val="14"/>
    <w:qFormat/>
    <w:uiPriority w:val="0"/>
    <w:pPr>
      <w:keepNext/>
      <w:pageBreakBefore/>
      <w:widowControl w:val="0"/>
      <w:numPr>
        <w:ilvl w:val="0"/>
        <w:numId w:val="1"/>
      </w:numPr>
      <w:spacing w:line="560" w:lineRule="exact"/>
      <w:ind w:left="0" w:firstLine="1124" w:firstLineChars="200"/>
      <w:outlineLvl w:val="0"/>
    </w:pPr>
    <w:rPr>
      <w:rFonts w:ascii="Times New Roman" w:hAnsi="Times New Roman" w:eastAsia="黑体" w:cstheme="minorBidi"/>
      <w:bCs/>
      <w:kern w:val="44"/>
      <w:sz w:val="32"/>
      <w:szCs w:val="44"/>
      <w:lang w:val="en-US" w:eastAsia="zh-CN" w:bidi="ar-SA"/>
    </w:rPr>
  </w:style>
  <w:style w:type="paragraph" w:styleId="4">
    <w:name w:val="heading 2"/>
    <w:basedOn w:val="1"/>
    <w:next w:val="1"/>
    <w:link w:val="13"/>
    <w:semiHidden/>
    <w:unhideWhenUsed/>
    <w:qFormat/>
    <w:uiPriority w:val="0"/>
    <w:pPr>
      <w:keepNext/>
      <w:keepLines/>
      <w:numPr>
        <w:ilvl w:val="1"/>
        <w:numId w:val="1"/>
      </w:numPr>
      <w:spacing w:line="560" w:lineRule="exact"/>
      <w:jc w:val="left"/>
      <w:outlineLvl w:val="1"/>
    </w:pPr>
    <w:rPr>
      <w:rFonts w:ascii="楷体" w:hAnsi="楷体" w:eastAsia="楷体" w:cs="楷体"/>
      <w:b/>
      <w:bCs/>
      <w:sz w:val="32"/>
      <w:szCs w:val="32"/>
    </w:rPr>
  </w:style>
  <w:style w:type="paragraph" w:styleId="5">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6">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415"/>
    </w:pPr>
    <w:rPr>
      <w:sz w:val="28"/>
      <w:szCs w:val="28"/>
    </w:rPr>
  </w:style>
  <w:style w:type="paragraph" w:styleId="7">
    <w:name w:val="Normal Indent"/>
    <w:basedOn w:val="1"/>
    <w:unhideWhenUsed/>
    <w:qFormat/>
    <w:uiPriority w:val="99"/>
    <w:pPr>
      <w:spacing w:before="100" w:beforeAutospacing="1" w:afterLines="25" w:line="300" w:lineRule="auto"/>
      <w:ind w:firstLine="420" w:firstLineChars="200"/>
    </w:pPr>
    <w:rPr>
      <w:rFonts w:ascii="Arial" w:hAnsi="Arial"/>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link w:val="16"/>
    <w:qFormat/>
    <w:uiPriority w:val="0"/>
    <w:pPr>
      <w:tabs>
        <w:tab w:val="center" w:pos="4153"/>
        <w:tab w:val="right" w:pos="8306"/>
      </w:tabs>
      <w:snapToGrid w:val="0"/>
      <w:jc w:val="center"/>
    </w:pPr>
    <w:rPr>
      <w:sz w:val="18"/>
      <w:szCs w:val="18"/>
    </w:rPr>
  </w:style>
  <w:style w:type="paragraph" w:styleId="10">
    <w:name w:val="Normal (Web)"/>
    <w:basedOn w:val="1"/>
    <w:qFormat/>
    <w:uiPriority w:val="0"/>
    <w:rPr>
      <w:sz w:val="24"/>
    </w:rPr>
  </w:style>
  <w:style w:type="character" w:customStyle="1" w:styleId="13">
    <w:name w:val="标题 2 字符"/>
    <w:basedOn w:val="12"/>
    <w:link w:val="4"/>
    <w:qFormat/>
    <w:uiPriority w:val="9"/>
    <w:rPr>
      <w:rFonts w:ascii="楷体" w:hAnsi="楷体" w:eastAsia="楷体" w:cs="楷体"/>
      <w:b/>
      <w:bCs/>
      <w:sz w:val="32"/>
      <w:szCs w:val="32"/>
    </w:rPr>
  </w:style>
  <w:style w:type="character" w:customStyle="1" w:styleId="14">
    <w:name w:val="标题 1 字符"/>
    <w:basedOn w:val="12"/>
    <w:link w:val="3"/>
    <w:qFormat/>
    <w:uiPriority w:val="9"/>
    <w:rPr>
      <w:rFonts w:ascii="Times New Roman" w:hAnsi="Times New Roman" w:eastAsia="黑体"/>
      <w:bCs/>
      <w:kern w:val="44"/>
      <w:sz w:val="32"/>
      <w:szCs w:val="44"/>
    </w:rPr>
  </w:style>
  <w:style w:type="paragraph" w:customStyle="1" w:styleId="15">
    <w:name w:val="列表段落1"/>
    <w:basedOn w:val="1"/>
    <w:qFormat/>
    <w:uiPriority w:val="0"/>
    <w:pPr>
      <w:ind w:firstLine="420" w:firstLineChars="200"/>
    </w:pPr>
    <w:rPr>
      <w:rFonts w:ascii="Times New Roman" w:hAnsi="Times New Roman"/>
    </w:rPr>
  </w:style>
  <w:style w:type="character" w:customStyle="1" w:styleId="16">
    <w:name w:val="页眉 字符"/>
    <w:basedOn w:val="12"/>
    <w:link w:val="9"/>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1171</Words>
  <Characters>1255</Characters>
  <Lines>1</Lines>
  <Paragraphs>1</Paragraphs>
  <TotalTime>1</TotalTime>
  <ScaleCrop>false</ScaleCrop>
  <LinksUpToDate>false</LinksUpToDate>
  <CharactersWithSpaces>2355</CharactersWithSpaces>
  <Application>WPS Office WWO_wpscloud_20231121085700-3490c7c8be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2025-08-26T15:17:00Z</dcterms:created>
  <dc:creator>想想</dc:creator>
  <cp:lastModifiedBy>李媛媛</cp:lastModifiedBy>
  <dcterms:modified xsi:type="dcterms:W3CDTF">2025-09-18T10:00:10Z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C8AFA6C3F54942EB84A2E1CDA30FDBB2</vt:lpwstr>
  </property>
</Properties>
</file>