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108" w:type="dxa"/>
          <w:bottom w:w="0" w:type="dxa"/>
          <w:right w:w="108" w:type="dxa"/>
        </w:tblCellMar>
      </w:tblPr>
      <w:tblGrid>
        <w:gridCol w:w="967"/>
        <w:gridCol w:w="1166"/>
        <w:gridCol w:w="1244"/>
        <w:gridCol w:w="5923"/>
        <w:gridCol w:w="1664"/>
        <w:gridCol w:w="2855"/>
      </w:tblGrid>
      <w:tr w14:paraId="49D6751A">
        <w:tblPrEx>
          <w:tblCellMar>
            <w:top w:w="0" w:type="dxa"/>
            <w:left w:w="108" w:type="dxa"/>
            <w:bottom w:w="0" w:type="dxa"/>
            <w:right w:w="108" w:type="dxa"/>
          </w:tblCellMar>
        </w:tblPrEx>
        <w:trPr>
          <w:trHeight w:val="572" w:hRule="atLeast"/>
          <w:jc w:val="center"/>
        </w:trPr>
        <w:tc>
          <w:tcPr>
            <w:tcW w:w="13819" w:type="dxa"/>
            <w:gridSpan w:val="6"/>
            <w:tcBorders>
              <w:top w:val="nil"/>
              <w:left w:val="nil"/>
              <w:bottom w:val="single" w:color="000000" w:sz="4" w:space="0"/>
              <w:right w:val="nil"/>
            </w:tcBorders>
            <w:noWrap w:val="0"/>
            <w:vAlign w:val="center"/>
          </w:tcPr>
          <w:p w14:paraId="61C2FE3C">
            <w:pPr>
              <w:widowControl/>
              <w:spacing w:line="400" w:lineRule="atLeast"/>
              <w:jc w:val="left"/>
              <w:rPr>
                <w:rFonts w:hint="eastAsia" w:ascii="方正小标宋_GBK" w:hAnsi="方正小标宋_GBK"/>
                <w:b w:val="0"/>
                <w:bCs w:val="0"/>
                <w:kern w:val="0"/>
                <w:sz w:val="32"/>
                <w:szCs w:val="32"/>
                <w:highlight w:val="none"/>
              </w:rPr>
            </w:pPr>
            <w:r>
              <w:rPr>
                <w:rFonts w:hint="eastAsia" w:ascii="黑体" w:eastAsia="黑体"/>
                <w:b w:val="0"/>
                <w:bCs w:val="0"/>
                <w:kern w:val="0"/>
                <w:sz w:val="32"/>
                <w:szCs w:val="32"/>
                <w:highlight w:val="none"/>
              </w:rPr>
              <w:t>附件1</w:t>
            </w:r>
          </w:p>
          <w:p w14:paraId="7017B9D7">
            <w:pPr>
              <w:widowControl/>
              <w:spacing w:line="400" w:lineRule="atLeast"/>
              <w:jc w:val="center"/>
              <w:rPr>
                <w:rFonts w:ascii="方正小标宋_GBK" w:hAnsi="方正小标宋_GBK"/>
                <w:b/>
                <w:bCs/>
                <w:kern w:val="0"/>
                <w:sz w:val="32"/>
                <w:szCs w:val="32"/>
                <w:highlight w:val="none"/>
              </w:rPr>
            </w:pPr>
            <w:bookmarkStart w:id="0" w:name="_GoBack"/>
            <w:r>
              <w:rPr>
                <w:rFonts w:hint="eastAsia" w:ascii="方正小标宋_GBK" w:hAnsi="方正小标宋_GBK"/>
                <w:b/>
                <w:bCs/>
                <w:kern w:val="0"/>
                <w:sz w:val="32"/>
                <w:szCs w:val="32"/>
                <w:highlight w:val="none"/>
              </w:rPr>
              <w:t>陕西省</w:t>
            </w:r>
            <w:r>
              <w:rPr>
                <w:rFonts w:ascii="方正小标宋_GBK" w:hAnsi="方正小标宋_GBK"/>
                <w:b/>
                <w:bCs/>
                <w:kern w:val="0"/>
                <w:sz w:val="32"/>
                <w:szCs w:val="32"/>
                <w:highlight w:val="none"/>
              </w:rPr>
              <w:t>公路设计企业信用行为评定标准</w:t>
            </w:r>
            <w:bookmarkEnd w:id="0"/>
          </w:p>
          <w:p w14:paraId="20B303CB">
            <w:pPr>
              <w:widowControl/>
              <w:spacing w:line="240" w:lineRule="exact"/>
              <w:jc w:val="center"/>
              <w:rPr>
                <w:rFonts w:ascii="方正小标宋_GBK" w:hAnsi="方正小标宋_GBK"/>
                <w:b/>
                <w:bCs/>
                <w:kern w:val="0"/>
                <w:sz w:val="28"/>
                <w:szCs w:val="28"/>
                <w:highlight w:val="none"/>
              </w:rPr>
            </w:pPr>
          </w:p>
        </w:tc>
      </w:tr>
      <w:tr w14:paraId="7D27D62E">
        <w:tblPrEx>
          <w:tblCellMar>
            <w:top w:w="0" w:type="dxa"/>
            <w:left w:w="108" w:type="dxa"/>
            <w:bottom w:w="0" w:type="dxa"/>
            <w:right w:w="108" w:type="dxa"/>
          </w:tblCellMar>
        </w:tblPrEx>
        <w:trPr>
          <w:trHeight w:val="530" w:hRule="atLeast"/>
          <w:jc w:val="center"/>
        </w:trPr>
        <w:tc>
          <w:tcPr>
            <w:tcW w:w="2133" w:type="dxa"/>
            <w:gridSpan w:val="2"/>
            <w:tcBorders>
              <w:top w:val="single" w:color="000000" w:sz="4" w:space="0"/>
              <w:left w:val="single" w:color="000000" w:sz="4" w:space="0"/>
              <w:bottom w:val="single" w:color="000000" w:sz="4" w:space="0"/>
              <w:right w:val="single" w:color="000000" w:sz="4" w:space="0"/>
            </w:tcBorders>
            <w:noWrap w:val="0"/>
            <w:vAlign w:val="center"/>
          </w:tcPr>
          <w:p w14:paraId="4A9155BA">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评定内容</w:t>
            </w:r>
          </w:p>
        </w:tc>
        <w:tc>
          <w:tcPr>
            <w:tcW w:w="1244" w:type="dxa"/>
            <w:tcBorders>
              <w:top w:val="single" w:color="000000" w:sz="4" w:space="0"/>
              <w:left w:val="nil"/>
              <w:bottom w:val="single" w:color="000000" w:sz="4" w:space="0"/>
              <w:right w:val="single" w:color="000000" w:sz="4" w:space="0"/>
            </w:tcBorders>
            <w:noWrap w:val="0"/>
            <w:vAlign w:val="center"/>
          </w:tcPr>
          <w:p w14:paraId="79C2D13C">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行为代码</w:t>
            </w:r>
          </w:p>
        </w:tc>
        <w:tc>
          <w:tcPr>
            <w:tcW w:w="5923" w:type="dxa"/>
            <w:tcBorders>
              <w:top w:val="single" w:color="000000" w:sz="4" w:space="0"/>
              <w:left w:val="nil"/>
              <w:bottom w:val="single" w:color="000000" w:sz="4" w:space="0"/>
              <w:right w:val="single" w:color="000000" w:sz="4" w:space="0"/>
            </w:tcBorders>
            <w:noWrap w:val="0"/>
            <w:vAlign w:val="center"/>
          </w:tcPr>
          <w:p w14:paraId="07236910">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失信行为</w:t>
            </w:r>
          </w:p>
        </w:tc>
        <w:tc>
          <w:tcPr>
            <w:tcW w:w="1664" w:type="dxa"/>
            <w:tcBorders>
              <w:top w:val="single" w:color="000000" w:sz="4" w:space="0"/>
              <w:left w:val="nil"/>
              <w:bottom w:val="single" w:color="000000" w:sz="4" w:space="0"/>
              <w:right w:val="single" w:color="000000" w:sz="4" w:space="0"/>
            </w:tcBorders>
            <w:noWrap w:val="0"/>
            <w:vAlign w:val="center"/>
          </w:tcPr>
          <w:p w14:paraId="18D6F08A">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行为等级和扣分标准</w:t>
            </w:r>
          </w:p>
        </w:tc>
        <w:tc>
          <w:tcPr>
            <w:tcW w:w="2855" w:type="dxa"/>
            <w:tcBorders>
              <w:top w:val="single" w:color="000000" w:sz="4" w:space="0"/>
              <w:left w:val="nil"/>
              <w:bottom w:val="single" w:color="000000" w:sz="4" w:space="0"/>
              <w:right w:val="single" w:color="000000" w:sz="4" w:space="0"/>
            </w:tcBorders>
            <w:noWrap w:val="0"/>
            <w:vAlign w:val="center"/>
          </w:tcPr>
          <w:p w14:paraId="2CDB4DE8">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备  注</w:t>
            </w:r>
          </w:p>
        </w:tc>
      </w:tr>
      <w:tr w14:paraId="66CFCB49">
        <w:tblPrEx>
          <w:tblCellMar>
            <w:top w:w="0" w:type="dxa"/>
            <w:left w:w="108" w:type="dxa"/>
            <w:bottom w:w="0" w:type="dxa"/>
            <w:right w:w="108" w:type="dxa"/>
          </w:tblCellMar>
        </w:tblPrEx>
        <w:trPr>
          <w:trHeight w:val="369" w:hRule="atLeast"/>
          <w:jc w:val="center"/>
        </w:trPr>
        <w:tc>
          <w:tcPr>
            <w:tcW w:w="967" w:type="dxa"/>
            <w:vMerge w:val="restart"/>
            <w:tcBorders>
              <w:top w:val="nil"/>
              <w:left w:val="single" w:color="000000" w:sz="4" w:space="0"/>
              <w:bottom w:val="single" w:color="000000" w:sz="4" w:space="0"/>
              <w:right w:val="single" w:color="000000" w:sz="4" w:space="0"/>
            </w:tcBorders>
            <w:noWrap w:val="0"/>
            <w:vAlign w:val="center"/>
          </w:tcPr>
          <w:p w14:paraId="5E57CD26">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投标行为（满分100，扣完为止。行为代码GLSJ1）</w:t>
            </w:r>
          </w:p>
        </w:tc>
        <w:tc>
          <w:tcPr>
            <w:tcW w:w="1166" w:type="dxa"/>
            <w:vMerge w:val="restart"/>
            <w:tcBorders>
              <w:top w:val="nil"/>
              <w:left w:val="nil"/>
              <w:bottom w:val="single" w:color="000000" w:sz="4" w:space="0"/>
              <w:right w:val="single" w:color="000000" w:sz="4" w:space="0"/>
            </w:tcBorders>
            <w:noWrap w:val="0"/>
            <w:vAlign w:val="center"/>
          </w:tcPr>
          <w:p w14:paraId="3AAE6A03">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严重失信行为（行为代码GLSJ1-1）</w:t>
            </w:r>
          </w:p>
        </w:tc>
        <w:tc>
          <w:tcPr>
            <w:tcW w:w="1244" w:type="dxa"/>
            <w:tcBorders>
              <w:top w:val="single" w:color="000000" w:sz="4" w:space="0"/>
              <w:left w:val="nil"/>
              <w:bottom w:val="single" w:color="000000" w:sz="4" w:space="0"/>
              <w:right w:val="single" w:color="000000" w:sz="4" w:space="0"/>
            </w:tcBorders>
            <w:noWrap w:val="0"/>
            <w:vAlign w:val="center"/>
          </w:tcPr>
          <w:p w14:paraId="65739970">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GLSJ1-1-1</w:t>
            </w:r>
          </w:p>
        </w:tc>
        <w:tc>
          <w:tcPr>
            <w:tcW w:w="5923" w:type="dxa"/>
            <w:tcBorders>
              <w:top w:val="single" w:color="000000" w:sz="4" w:space="0"/>
              <w:left w:val="nil"/>
              <w:bottom w:val="single" w:color="000000" w:sz="4" w:space="0"/>
              <w:right w:val="single" w:color="000000" w:sz="4" w:space="0"/>
            </w:tcBorders>
            <w:noWrap w:val="0"/>
            <w:vAlign w:val="center"/>
          </w:tcPr>
          <w:p w14:paraId="175DAD30">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超越资质等级许可范围承揽工程</w:t>
            </w:r>
          </w:p>
        </w:tc>
        <w:tc>
          <w:tcPr>
            <w:tcW w:w="1664" w:type="dxa"/>
            <w:tcBorders>
              <w:top w:val="single" w:color="000000" w:sz="4" w:space="0"/>
              <w:left w:val="nil"/>
              <w:bottom w:val="single" w:color="000000" w:sz="4" w:space="0"/>
              <w:right w:val="single" w:color="000000" w:sz="4" w:space="0"/>
            </w:tcBorders>
            <w:noWrap w:val="0"/>
            <w:vAlign w:val="center"/>
          </w:tcPr>
          <w:p w14:paraId="7C765D15">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2F035EA0">
            <w:pPr>
              <w:widowControl/>
              <w:spacing w:line="200" w:lineRule="atLeast"/>
              <w:jc w:val="left"/>
              <w:rPr>
                <w:rFonts w:ascii="仿宋_GB2312" w:eastAsia="仿宋_GB2312"/>
                <w:kern w:val="0"/>
                <w:sz w:val="20"/>
                <w:szCs w:val="20"/>
                <w:highlight w:val="none"/>
              </w:rPr>
            </w:pPr>
          </w:p>
        </w:tc>
      </w:tr>
      <w:tr w14:paraId="2D54A1BF">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650C2F13">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4EEDFDF9">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0E30EAE7">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GLSJ1-1-2</w:t>
            </w:r>
          </w:p>
        </w:tc>
        <w:tc>
          <w:tcPr>
            <w:tcW w:w="5923" w:type="dxa"/>
            <w:tcBorders>
              <w:top w:val="single" w:color="000000" w:sz="4" w:space="0"/>
              <w:left w:val="nil"/>
              <w:bottom w:val="single" w:color="000000" w:sz="4" w:space="0"/>
              <w:right w:val="single" w:color="000000" w:sz="4" w:space="0"/>
            </w:tcBorders>
            <w:noWrap w:val="0"/>
            <w:vAlign w:val="center"/>
          </w:tcPr>
          <w:p w14:paraId="525728D2">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出借资质，允许以本单位名义投标</w:t>
            </w:r>
          </w:p>
        </w:tc>
        <w:tc>
          <w:tcPr>
            <w:tcW w:w="1664" w:type="dxa"/>
            <w:tcBorders>
              <w:top w:val="single" w:color="000000" w:sz="4" w:space="0"/>
              <w:left w:val="nil"/>
              <w:bottom w:val="single" w:color="000000" w:sz="4" w:space="0"/>
              <w:right w:val="single" w:color="000000" w:sz="4" w:space="0"/>
            </w:tcBorders>
            <w:noWrap w:val="0"/>
            <w:vAlign w:val="center"/>
          </w:tcPr>
          <w:p w14:paraId="0AB7A8E5">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26B46CE3">
            <w:pPr>
              <w:widowControl/>
              <w:spacing w:line="200" w:lineRule="atLeast"/>
              <w:jc w:val="left"/>
              <w:rPr>
                <w:rFonts w:ascii="仿宋_GB2312" w:eastAsia="仿宋_GB2312"/>
                <w:kern w:val="0"/>
                <w:sz w:val="20"/>
                <w:szCs w:val="20"/>
                <w:highlight w:val="none"/>
              </w:rPr>
            </w:pPr>
          </w:p>
        </w:tc>
      </w:tr>
      <w:tr w14:paraId="1E6D41BB">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4BF718B4">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25D156ED">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2BE488B7">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GLSJ1-1-3</w:t>
            </w:r>
          </w:p>
        </w:tc>
        <w:tc>
          <w:tcPr>
            <w:tcW w:w="5923" w:type="dxa"/>
            <w:tcBorders>
              <w:top w:val="single" w:color="000000" w:sz="4" w:space="0"/>
              <w:left w:val="nil"/>
              <w:bottom w:val="single" w:color="000000" w:sz="4" w:space="0"/>
              <w:right w:val="single" w:color="000000" w:sz="4" w:space="0"/>
            </w:tcBorders>
            <w:noWrap w:val="0"/>
            <w:vAlign w:val="center"/>
          </w:tcPr>
          <w:p w14:paraId="22A5F0E7">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受让或租借资质，以他人名义投标</w:t>
            </w:r>
          </w:p>
        </w:tc>
        <w:tc>
          <w:tcPr>
            <w:tcW w:w="1664" w:type="dxa"/>
            <w:tcBorders>
              <w:top w:val="single" w:color="000000" w:sz="4" w:space="0"/>
              <w:left w:val="nil"/>
              <w:bottom w:val="single" w:color="000000" w:sz="4" w:space="0"/>
              <w:right w:val="single" w:color="000000" w:sz="4" w:space="0"/>
            </w:tcBorders>
            <w:noWrap w:val="0"/>
            <w:vAlign w:val="center"/>
          </w:tcPr>
          <w:p w14:paraId="53E3F066">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6AF6E583">
            <w:pPr>
              <w:widowControl/>
              <w:spacing w:line="200" w:lineRule="atLeast"/>
              <w:jc w:val="left"/>
              <w:rPr>
                <w:rFonts w:ascii="仿宋_GB2312" w:eastAsia="仿宋_GB2312"/>
                <w:kern w:val="0"/>
                <w:sz w:val="20"/>
                <w:szCs w:val="20"/>
                <w:highlight w:val="none"/>
              </w:rPr>
            </w:pPr>
          </w:p>
        </w:tc>
      </w:tr>
      <w:tr w14:paraId="2649C407">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F42B0D9">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31115E8C">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4BAC7B28">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GLSJ1-1-4</w:t>
            </w:r>
          </w:p>
        </w:tc>
        <w:tc>
          <w:tcPr>
            <w:tcW w:w="5923" w:type="dxa"/>
            <w:tcBorders>
              <w:top w:val="single" w:color="000000" w:sz="4" w:space="0"/>
              <w:left w:val="nil"/>
              <w:bottom w:val="single" w:color="000000" w:sz="4" w:space="0"/>
              <w:right w:val="single" w:color="000000" w:sz="4" w:space="0"/>
            </w:tcBorders>
            <w:noWrap w:val="0"/>
            <w:vAlign w:val="center"/>
          </w:tcPr>
          <w:p w14:paraId="02C36849">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与招标人或其他投标人串通投标</w:t>
            </w:r>
          </w:p>
        </w:tc>
        <w:tc>
          <w:tcPr>
            <w:tcW w:w="1664" w:type="dxa"/>
            <w:tcBorders>
              <w:top w:val="single" w:color="000000" w:sz="4" w:space="0"/>
              <w:left w:val="nil"/>
              <w:bottom w:val="single" w:color="000000" w:sz="4" w:space="0"/>
              <w:right w:val="single" w:color="000000" w:sz="4" w:space="0"/>
            </w:tcBorders>
            <w:noWrap w:val="0"/>
            <w:vAlign w:val="center"/>
          </w:tcPr>
          <w:p w14:paraId="76BF554E">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3A023878">
            <w:pPr>
              <w:widowControl/>
              <w:spacing w:line="200" w:lineRule="atLeast"/>
              <w:jc w:val="left"/>
              <w:rPr>
                <w:rFonts w:ascii="仿宋_GB2312" w:eastAsia="仿宋_GB2312"/>
                <w:kern w:val="0"/>
                <w:sz w:val="20"/>
                <w:szCs w:val="20"/>
                <w:highlight w:val="none"/>
              </w:rPr>
            </w:pPr>
          </w:p>
        </w:tc>
      </w:tr>
      <w:tr w14:paraId="49EB22A7">
        <w:tblPrEx>
          <w:tblCellMar>
            <w:top w:w="0" w:type="dxa"/>
            <w:left w:w="108" w:type="dxa"/>
            <w:bottom w:w="0" w:type="dxa"/>
            <w:right w:w="108" w:type="dxa"/>
          </w:tblCellMar>
        </w:tblPrEx>
        <w:trPr>
          <w:trHeight w:val="410"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4C3D54BF">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7C4A305B">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50FE2B7F">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GLSJ1-1-5</w:t>
            </w:r>
          </w:p>
        </w:tc>
        <w:tc>
          <w:tcPr>
            <w:tcW w:w="5923" w:type="dxa"/>
            <w:tcBorders>
              <w:top w:val="single" w:color="000000" w:sz="4" w:space="0"/>
              <w:left w:val="nil"/>
              <w:bottom w:val="single" w:color="000000" w:sz="4" w:space="0"/>
              <w:right w:val="single" w:color="000000" w:sz="4" w:space="0"/>
            </w:tcBorders>
            <w:noWrap w:val="0"/>
            <w:vAlign w:val="center"/>
          </w:tcPr>
          <w:p w14:paraId="7B91C72F">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资审申请文件或投标文件虚假</w:t>
            </w:r>
          </w:p>
        </w:tc>
        <w:tc>
          <w:tcPr>
            <w:tcW w:w="1664" w:type="dxa"/>
            <w:tcBorders>
              <w:top w:val="single" w:color="000000" w:sz="4" w:space="0"/>
              <w:left w:val="nil"/>
              <w:bottom w:val="single" w:color="000000" w:sz="4" w:space="0"/>
              <w:right w:val="single" w:color="000000" w:sz="4" w:space="0"/>
            </w:tcBorders>
            <w:noWrap w:val="0"/>
            <w:vAlign w:val="center"/>
          </w:tcPr>
          <w:p w14:paraId="29406C0A">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23DB839A">
            <w:pPr>
              <w:widowControl/>
              <w:spacing w:line="200" w:lineRule="atLeast"/>
              <w:jc w:val="left"/>
              <w:rPr>
                <w:rFonts w:ascii="仿宋_GB2312" w:eastAsia="仿宋_GB2312"/>
                <w:kern w:val="0"/>
                <w:sz w:val="20"/>
                <w:szCs w:val="20"/>
                <w:highlight w:val="none"/>
              </w:rPr>
            </w:pPr>
          </w:p>
        </w:tc>
      </w:tr>
      <w:tr w14:paraId="4F1C0C17">
        <w:tblPrEx>
          <w:tblCellMar>
            <w:top w:w="0" w:type="dxa"/>
            <w:left w:w="108" w:type="dxa"/>
            <w:bottom w:w="0" w:type="dxa"/>
            <w:right w:w="108" w:type="dxa"/>
          </w:tblCellMar>
        </w:tblPrEx>
        <w:trPr>
          <w:trHeight w:val="753"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475E5D04">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6FC2EFE1">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337BC1A3">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GLSJ1-1-6</w:t>
            </w:r>
          </w:p>
        </w:tc>
        <w:tc>
          <w:tcPr>
            <w:tcW w:w="5923" w:type="dxa"/>
            <w:tcBorders>
              <w:top w:val="single" w:color="000000" w:sz="4" w:space="0"/>
              <w:left w:val="nil"/>
              <w:bottom w:val="single" w:color="000000" w:sz="4" w:space="0"/>
              <w:right w:val="single" w:color="000000" w:sz="4" w:space="0"/>
            </w:tcBorders>
            <w:noWrap w:val="0"/>
            <w:vAlign w:val="center"/>
          </w:tcPr>
          <w:p w14:paraId="607FC8FD">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因违反法律、法规、规章被禁止投标后，在禁止期内仍参与投标</w:t>
            </w:r>
          </w:p>
        </w:tc>
        <w:tc>
          <w:tcPr>
            <w:tcW w:w="1664" w:type="dxa"/>
            <w:tcBorders>
              <w:top w:val="single" w:color="000000" w:sz="4" w:space="0"/>
              <w:left w:val="nil"/>
              <w:bottom w:val="single" w:color="000000" w:sz="4" w:space="0"/>
              <w:right w:val="single" w:color="000000" w:sz="4" w:space="0"/>
            </w:tcBorders>
            <w:noWrap w:val="0"/>
            <w:vAlign w:val="center"/>
          </w:tcPr>
          <w:p w14:paraId="0914B35B">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直接定为D级；已为D级的，D级延期半年</w:t>
            </w:r>
          </w:p>
        </w:tc>
        <w:tc>
          <w:tcPr>
            <w:tcW w:w="2855" w:type="dxa"/>
            <w:tcBorders>
              <w:top w:val="single" w:color="000000" w:sz="4" w:space="0"/>
              <w:left w:val="nil"/>
              <w:bottom w:val="single" w:color="000000" w:sz="4" w:space="0"/>
              <w:right w:val="single" w:color="000000" w:sz="4" w:space="0"/>
            </w:tcBorders>
            <w:noWrap w:val="0"/>
            <w:vAlign w:val="center"/>
          </w:tcPr>
          <w:p w14:paraId="78CD4D9D">
            <w:pPr>
              <w:widowControl/>
              <w:spacing w:line="200" w:lineRule="atLeast"/>
              <w:jc w:val="left"/>
              <w:rPr>
                <w:rFonts w:ascii="仿宋_GB2312" w:eastAsia="仿宋_GB2312"/>
                <w:kern w:val="0"/>
                <w:sz w:val="20"/>
                <w:szCs w:val="20"/>
                <w:highlight w:val="none"/>
              </w:rPr>
            </w:pPr>
          </w:p>
        </w:tc>
      </w:tr>
      <w:tr w14:paraId="79B446D5">
        <w:tblPrEx>
          <w:tblCellMar>
            <w:top w:w="0" w:type="dxa"/>
            <w:left w:w="108" w:type="dxa"/>
            <w:bottom w:w="0" w:type="dxa"/>
            <w:right w:w="108" w:type="dxa"/>
          </w:tblCellMar>
        </w:tblPrEx>
        <w:trPr>
          <w:trHeight w:val="471"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B31B8C4">
            <w:pPr>
              <w:widowControl/>
              <w:jc w:val="left"/>
              <w:rPr>
                <w:rFonts w:ascii="仿宋_GB2312" w:eastAsia="仿宋_GB2312"/>
                <w:kern w:val="0"/>
                <w:sz w:val="20"/>
                <w:szCs w:val="20"/>
                <w:highlight w:val="none"/>
              </w:rPr>
            </w:pPr>
          </w:p>
        </w:tc>
        <w:tc>
          <w:tcPr>
            <w:tcW w:w="1166" w:type="dxa"/>
            <w:vMerge w:val="restart"/>
            <w:tcBorders>
              <w:top w:val="nil"/>
              <w:left w:val="nil"/>
              <w:bottom w:val="single" w:color="000000" w:sz="4" w:space="0"/>
              <w:right w:val="single" w:color="000000" w:sz="4" w:space="0"/>
            </w:tcBorders>
            <w:noWrap w:val="0"/>
            <w:vAlign w:val="center"/>
          </w:tcPr>
          <w:p w14:paraId="516CF226">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其他失信行为（行为代码GLSJ1-2）</w:t>
            </w:r>
          </w:p>
        </w:tc>
        <w:tc>
          <w:tcPr>
            <w:tcW w:w="1244" w:type="dxa"/>
            <w:tcBorders>
              <w:top w:val="single" w:color="000000" w:sz="4" w:space="0"/>
              <w:left w:val="nil"/>
              <w:bottom w:val="single" w:color="000000" w:sz="4" w:space="0"/>
              <w:right w:val="single" w:color="000000" w:sz="4" w:space="0"/>
            </w:tcBorders>
            <w:noWrap w:val="0"/>
            <w:vAlign w:val="center"/>
          </w:tcPr>
          <w:p w14:paraId="2804322F">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GLSJ1-2-1</w:t>
            </w:r>
          </w:p>
        </w:tc>
        <w:tc>
          <w:tcPr>
            <w:tcW w:w="5923" w:type="dxa"/>
            <w:tcBorders>
              <w:top w:val="single" w:color="000000" w:sz="4" w:space="0"/>
              <w:left w:val="nil"/>
              <w:bottom w:val="single" w:color="000000" w:sz="4" w:space="0"/>
              <w:right w:val="single" w:color="000000" w:sz="4" w:space="0"/>
            </w:tcBorders>
            <w:noWrap w:val="0"/>
            <w:vAlign w:val="center"/>
          </w:tcPr>
          <w:p w14:paraId="4652B5EB">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kern w:val="0"/>
                <w:sz w:val="20"/>
                <w:szCs w:val="20"/>
                <w:highlight w:val="none"/>
              </w:rPr>
              <w:t>中标人拒不按照招标文件要求提交履约保证金</w:t>
            </w:r>
          </w:p>
        </w:tc>
        <w:tc>
          <w:tcPr>
            <w:tcW w:w="1664" w:type="dxa"/>
            <w:tcBorders>
              <w:top w:val="single" w:color="000000" w:sz="4" w:space="0"/>
              <w:left w:val="nil"/>
              <w:bottom w:val="single" w:color="000000" w:sz="4" w:space="0"/>
              <w:right w:val="single" w:color="000000" w:sz="4" w:space="0"/>
            </w:tcBorders>
            <w:noWrap w:val="0"/>
            <w:vAlign w:val="center"/>
          </w:tcPr>
          <w:p w14:paraId="351AE103">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284C4ABA">
            <w:pPr>
              <w:widowControl/>
              <w:spacing w:line="200" w:lineRule="atLeast"/>
              <w:jc w:val="left"/>
              <w:rPr>
                <w:rFonts w:ascii="仿宋_GB2312" w:eastAsia="仿宋_GB2312"/>
                <w:color w:val="000000"/>
                <w:kern w:val="0"/>
                <w:sz w:val="20"/>
                <w:szCs w:val="20"/>
                <w:highlight w:val="none"/>
              </w:rPr>
            </w:pPr>
          </w:p>
        </w:tc>
      </w:tr>
      <w:tr w14:paraId="6FD0B836">
        <w:tblPrEx>
          <w:tblCellMar>
            <w:top w:w="0" w:type="dxa"/>
            <w:left w:w="108" w:type="dxa"/>
            <w:bottom w:w="0" w:type="dxa"/>
            <w:right w:w="108" w:type="dxa"/>
          </w:tblCellMar>
        </w:tblPrEx>
        <w:trPr>
          <w:trHeight w:val="463"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2D62CA67">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60204E1A">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650A5D7F">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GLSJ1-2-2</w:t>
            </w:r>
          </w:p>
        </w:tc>
        <w:tc>
          <w:tcPr>
            <w:tcW w:w="5923" w:type="dxa"/>
            <w:tcBorders>
              <w:top w:val="single" w:color="000000" w:sz="4" w:space="0"/>
              <w:left w:val="nil"/>
              <w:bottom w:val="single" w:color="000000" w:sz="4" w:space="0"/>
              <w:right w:val="single" w:color="000000" w:sz="4" w:space="0"/>
            </w:tcBorders>
            <w:noWrap w:val="0"/>
            <w:vAlign w:val="center"/>
          </w:tcPr>
          <w:p w14:paraId="03105FE1">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中标后无正当理由放弃中标</w:t>
            </w:r>
          </w:p>
        </w:tc>
        <w:tc>
          <w:tcPr>
            <w:tcW w:w="1664" w:type="dxa"/>
            <w:tcBorders>
              <w:top w:val="single" w:color="000000" w:sz="4" w:space="0"/>
              <w:left w:val="nil"/>
              <w:bottom w:val="single" w:color="000000" w:sz="4" w:space="0"/>
              <w:right w:val="single" w:color="000000" w:sz="4" w:space="0"/>
            </w:tcBorders>
            <w:noWrap w:val="0"/>
            <w:vAlign w:val="center"/>
          </w:tcPr>
          <w:p w14:paraId="6415BF47">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20分/次</w:t>
            </w:r>
          </w:p>
        </w:tc>
        <w:tc>
          <w:tcPr>
            <w:tcW w:w="2855" w:type="dxa"/>
            <w:tcBorders>
              <w:top w:val="single" w:color="000000" w:sz="4" w:space="0"/>
              <w:left w:val="nil"/>
              <w:bottom w:val="single" w:color="000000" w:sz="4" w:space="0"/>
              <w:right w:val="single" w:color="000000" w:sz="4" w:space="0"/>
            </w:tcBorders>
            <w:noWrap w:val="0"/>
            <w:vAlign w:val="center"/>
          </w:tcPr>
          <w:p w14:paraId="1D934104">
            <w:pPr>
              <w:widowControl/>
              <w:spacing w:line="200" w:lineRule="atLeast"/>
              <w:jc w:val="left"/>
              <w:rPr>
                <w:rFonts w:ascii="仿宋_GB2312" w:eastAsia="仿宋_GB2312"/>
                <w:color w:val="000000"/>
                <w:kern w:val="0"/>
                <w:sz w:val="20"/>
                <w:szCs w:val="20"/>
                <w:highlight w:val="none"/>
              </w:rPr>
            </w:pPr>
          </w:p>
        </w:tc>
      </w:tr>
      <w:tr w14:paraId="04579998">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632EA325">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5B3AB406">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46629E9F">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kern w:val="0"/>
                <w:sz w:val="20"/>
                <w:szCs w:val="20"/>
                <w:highlight w:val="none"/>
              </w:rPr>
              <w:t>GLSJ1-2-3</w:t>
            </w:r>
          </w:p>
        </w:tc>
        <w:tc>
          <w:tcPr>
            <w:tcW w:w="5923" w:type="dxa"/>
            <w:tcBorders>
              <w:top w:val="single" w:color="000000" w:sz="4" w:space="0"/>
              <w:left w:val="nil"/>
              <w:bottom w:val="single" w:color="000000" w:sz="4" w:space="0"/>
              <w:right w:val="single" w:color="000000" w:sz="4" w:space="0"/>
            </w:tcBorders>
            <w:noWrap w:val="0"/>
            <w:vAlign w:val="center"/>
          </w:tcPr>
          <w:p w14:paraId="1137CCE9">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未按时确认补遗书等招标人发出的通知</w:t>
            </w:r>
          </w:p>
        </w:tc>
        <w:tc>
          <w:tcPr>
            <w:tcW w:w="1664" w:type="dxa"/>
            <w:tcBorders>
              <w:top w:val="single" w:color="000000" w:sz="4" w:space="0"/>
              <w:left w:val="nil"/>
              <w:bottom w:val="single" w:color="000000" w:sz="4" w:space="0"/>
              <w:right w:val="single" w:color="000000" w:sz="4" w:space="0"/>
            </w:tcBorders>
            <w:noWrap w:val="0"/>
            <w:vAlign w:val="center"/>
          </w:tcPr>
          <w:p w14:paraId="5BFFCA35">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5B33CE48">
            <w:pPr>
              <w:widowControl/>
              <w:spacing w:line="200" w:lineRule="atLeast"/>
              <w:jc w:val="left"/>
              <w:rPr>
                <w:rFonts w:ascii="仿宋_GB2312" w:eastAsia="仿宋_GB2312"/>
                <w:kern w:val="0"/>
                <w:sz w:val="20"/>
                <w:szCs w:val="20"/>
                <w:highlight w:val="none"/>
              </w:rPr>
            </w:pPr>
          </w:p>
        </w:tc>
      </w:tr>
      <w:tr w14:paraId="2BF6D6AC">
        <w:tblPrEx>
          <w:tblCellMar>
            <w:top w:w="0" w:type="dxa"/>
            <w:left w:w="108" w:type="dxa"/>
            <w:bottom w:w="0" w:type="dxa"/>
            <w:right w:w="108" w:type="dxa"/>
          </w:tblCellMar>
        </w:tblPrEx>
        <w:trPr>
          <w:trHeight w:val="431"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64D09F71">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3B1A00B2">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329643B4">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GLSJ1-2-4</w:t>
            </w:r>
          </w:p>
        </w:tc>
        <w:tc>
          <w:tcPr>
            <w:tcW w:w="5923" w:type="dxa"/>
            <w:tcBorders>
              <w:top w:val="single" w:color="000000" w:sz="4" w:space="0"/>
              <w:left w:val="nil"/>
              <w:bottom w:val="single" w:color="000000" w:sz="4" w:space="0"/>
              <w:right w:val="single" w:color="000000" w:sz="4" w:space="0"/>
            </w:tcBorders>
            <w:noWrap w:val="0"/>
            <w:vAlign w:val="center"/>
          </w:tcPr>
          <w:p w14:paraId="616CCD1D">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无正当理由未在规定时间内签订合同</w:t>
            </w:r>
          </w:p>
        </w:tc>
        <w:tc>
          <w:tcPr>
            <w:tcW w:w="1664" w:type="dxa"/>
            <w:tcBorders>
              <w:top w:val="single" w:color="000000" w:sz="4" w:space="0"/>
              <w:left w:val="nil"/>
              <w:bottom w:val="single" w:color="000000" w:sz="4" w:space="0"/>
              <w:right w:val="single" w:color="000000" w:sz="4" w:space="0"/>
            </w:tcBorders>
            <w:noWrap w:val="0"/>
            <w:vAlign w:val="center"/>
          </w:tcPr>
          <w:p w14:paraId="39E50B35">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4CDF8875">
            <w:pPr>
              <w:widowControl/>
              <w:spacing w:line="200" w:lineRule="atLeast"/>
              <w:jc w:val="left"/>
              <w:rPr>
                <w:rFonts w:ascii="仿宋_GB2312" w:eastAsia="仿宋_GB2312"/>
                <w:color w:val="000000"/>
                <w:kern w:val="0"/>
                <w:sz w:val="20"/>
                <w:szCs w:val="20"/>
                <w:highlight w:val="none"/>
              </w:rPr>
            </w:pPr>
          </w:p>
        </w:tc>
      </w:tr>
      <w:tr w14:paraId="0E3CBC3B">
        <w:tblPrEx>
          <w:tblCellMar>
            <w:top w:w="0" w:type="dxa"/>
            <w:left w:w="108" w:type="dxa"/>
            <w:bottom w:w="0" w:type="dxa"/>
            <w:right w:w="108" w:type="dxa"/>
          </w:tblCellMar>
        </w:tblPrEx>
        <w:trPr>
          <w:trHeight w:val="521" w:hRule="atLeast"/>
          <w:jc w:val="center"/>
        </w:trPr>
        <w:tc>
          <w:tcPr>
            <w:tcW w:w="967" w:type="dxa"/>
            <w:vMerge w:val="restart"/>
            <w:tcBorders>
              <w:top w:val="nil"/>
              <w:left w:val="single" w:color="000000" w:sz="4" w:space="0"/>
              <w:bottom w:val="single" w:color="000000" w:sz="4" w:space="0"/>
              <w:right w:val="single" w:color="000000" w:sz="4" w:space="0"/>
            </w:tcBorders>
            <w:noWrap w:val="0"/>
            <w:vAlign w:val="center"/>
          </w:tcPr>
          <w:p w14:paraId="07EBD428">
            <w:pPr>
              <w:widowControl/>
              <w:spacing w:line="200" w:lineRule="atLeast"/>
              <w:rPr>
                <w:rFonts w:ascii="仿宋_GB2312" w:eastAsia="仿宋_GB2312"/>
                <w:kern w:val="0"/>
                <w:sz w:val="20"/>
                <w:szCs w:val="20"/>
                <w:highlight w:val="none"/>
              </w:rPr>
            </w:pPr>
            <w:r>
              <w:rPr>
                <w:rFonts w:hint="eastAsia" w:ascii="仿宋_GB2312" w:eastAsia="仿宋_GB2312"/>
                <w:kern w:val="0"/>
                <w:sz w:val="20"/>
                <w:szCs w:val="20"/>
                <w:highlight w:val="none"/>
              </w:rPr>
              <w:t>履约行为（满分100，扣完为止。行为代码GLSJ2）</w:t>
            </w:r>
          </w:p>
        </w:tc>
        <w:tc>
          <w:tcPr>
            <w:tcW w:w="1166" w:type="dxa"/>
            <w:vMerge w:val="restart"/>
            <w:tcBorders>
              <w:top w:val="nil"/>
              <w:left w:val="nil"/>
              <w:bottom w:val="single" w:color="000000" w:sz="4" w:space="0"/>
              <w:right w:val="single" w:color="000000" w:sz="4" w:space="0"/>
            </w:tcBorders>
            <w:noWrap w:val="0"/>
            <w:vAlign w:val="center"/>
          </w:tcPr>
          <w:p w14:paraId="0AA7A1A3">
            <w:pPr>
              <w:widowControl/>
              <w:spacing w:line="200" w:lineRule="atLeast"/>
              <w:jc w:val="center"/>
              <w:rPr>
                <w:rFonts w:ascii="仿宋_GB2312" w:eastAsia="仿宋_GB2312"/>
                <w:kern w:val="0"/>
                <w:sz w:val="20"/>
                <w:szCs w:val="20"/>
                <w:highlight w:val="none"/>
              </w:rPr>
            </w:pPr>
          </w:p>
          <w:p w14:paraId="6E509387">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严重失信行为（行为代码GLSJ2-1）</w:t>
            </w:r>
          </w:p>
        </w:tc>
        <w:tc>
          <w:tcPr>
            <w:tcW w:w="1244" w:type="dxa"/>
            <w:tcBorders>
              <w:top w:val="single" w:color="000000" w:sz="4" w:space="0"/>
              <w:left w:val="nil"/>
              <w:bottom w:val="single" w:color="000000" w:sz="4" w:space="0"/>
              <w:right w:val="single" w:color="000000" w:sz="4" w:space="0"/>
            </w:tcBorders>
            <w:noWrap w:val="0"/>
            <w:vAlign w:val="center"/>
          </w:tcPr>
          <w:p w14:paraId="2903E309">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GLSJ2-1-1</w:t>
            </w:r>
          </w:p>
        </w:tc>
        <w:tc>
          <w:tcPr>
            <w:tcW w:w="5923" w:type="dxa"/>
            <w:tcBorders>
              <w:top w:val="single" w:color="000000" w:sz="4" w:space="0"/>
              <w:left w:val="nil"/>
              <w:bottom w:val="single" w:color="000000" w:sz="4" w:space="0"/>
              <w:right w:val="single" w:color="000000" w:sz="4" w:space="0"/>
            </w:tcBorders>
            <w:noWrap w:val="0"/>
            <w:vAlign w:val="center"/>
          </w:tcPr>
          <w:p w14:paraId="1BE1AD1E">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因勘察设计原因造成重大质量或重大及以上安全事故</w:t>
            </w:r>
          </w:p>
        </w:tc>
        <w:tc>
          <w:tcPr>
            <w:tcW w:w="1664" w:type="dxa"/>
            <w:tcBorders>
              <w:top w:val="single" w:color="000000" w:sz="4" w:space="0"/>
              <w:left w:val="nil"/>
              <w:bottom w:val="single" w:color="000000" w:sz="4" w:space="0"/>
              <w:right w:val="single" w:color="000000" w:sz="4" w:space="0"/>
            </w:tcBorders>
            <w:noWrap w:val="0"/>
            <w:vAlign w:val="center"/>
          </w:tcPr>
          <w:p w14:paraId="24182A50">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2E1E06D2">
            <w:pPr>
              <w:widowControl/>
              <w:spacing w:line="200" w:lineRule="atLeast"/>
              <w:jc w:val="left"/>
              <w:rPr>
                <w:rFonts w:ascii="仿宋_GB2312" w:eastAsia="仿宋_GB2312"/>
                <w:b/>
                <w:bCs/>
                <w:color w:val="FF0000"/>
                <w:kern w:val="0"/>
                <w:sz w:val="20"/>
                <w:szCs w:val="20"/>
                <w:highlight w:val="none"/>
              </w:rPr>
            </w:pPr>
          </w:p>
        </w:tc>
      </w:tr>
      <w:tr w14:paraId="631AC251">
        <w:tblPrEx>
          <w:tblCellMar>
            <w:top w:w="0" w:type="dxa"/>
            <w:left w:w="108" w:type="dxa"/>
            <w:bottom w:w="0" w:type="dxa"/>
            <w:right w:w="108" w:type="dxa"/>
          </w:tblCellMar>
        </w:tblPrEx>
        <w:trPr>
          <w:trHeight w:val="468"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05154CC6">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4463DBD1">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65C1C688">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GLSJ2-1-2</w:t>
            </w:r>
          </w:p>
        </w:tc>
        <w:tc>
          <w:tcPr>
            <w:tcW w:w="5923" w:type="dxa"/>
            <w:tcBorders>
              <w:top w:val="single" w:color="000000" w:sz="4" w:space="0"/>
              <w:left w:val="nil"/>
              <w:bottom w:val="single" w:color="000000" w:sz="4" w:space="0"/>
              <w:right w:val="single" w:color="000000" w:sz="4" w:space="0"/>
            </w:tcBorders>
            <w:noWrap w:val="0"/>
            <w:vAlign w:val="center"/>
          </w:tcPr>
          <w:p w14:paraId="5C9AA43A">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将中标合同转包或违法分包</w:t>
            </w:r>
          </w:p>
        </w:tc>
        <w:tc>
          <w:tcPr>
            <w:tcW w:w="1664" w:type="dxa"/>
            <w:tcBorders>
              <w:top w:val="single" w:color="000000" w:sz="4" w:space="0"/>
              <w:left w:val="nil"/>
              <w:bottom w:val="single" w:color="000000" w:sz="4" w:space="0"/>
              <w:right w:val="single" w:color="000000" w:sz="4" w:space="0"/>
            </w:tcBorders>
            <w:noWrap w:val="0"/>
            <w:vAlign w:val="center"/>
          </w:tcPr>
          <w:p w14:paraId="0C145BC6">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4A68A8BD">
            <w:pPr>
              <w:widowControl/>
              <w:spacing w:line="200" w:lineRule="atLeast"/>
              <w:jc w:val="left"/>
              <w:rPr>
                <w:rFonts w:ascii="仿宋_GB2312" w:eastAsia="仿宋_GB2312"/>
                <w:b/>
                <w:bCs/>
                <w:color w:val="FF0000"/>
                <w:kern w:val="0"/>
                <w:sz w:val="20"/>
                <w:szCs w:val="20"/>
                <w:highlight w:val="none"/>
              </w:rPr>
            </w:pPr>
          </w:p>
        </w:tc>
      </w:tr>
      <w:tr w14:paraId="3475EBB2">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0CF113F1">
            <w:pPr>
              <w:widowControl/>
              <w:jc w:val="left"/>
              <w:rPr>
                <w:rFonts w:ascii="仿宋_GB2312" w:eastAsia="仿宋_GB2312"/>
                <w:kern w:val="0"/>
                <w:sz w:val="20"/>
                <w:szCs w:val="20"/>
                <w:highlight w:val="none"/>
              </w:rPr>
            </w:pPr>
          </w:p>
        </w:tc>
        <w:tc>
          <w:tcPr>
            <w:tcW w:w="1166" w:type="dxa"/>
            <w:vMerge w:val="restart"/>
            <w:tcBorders>
              <w:top w:val="nil"/>
              <w:left w:val="nil"/>
              <w:bottom w:val="single" w:color="000000" w:sz="4" w:space="0"/>
              <w:right w:val="single" w:color="000000" w:sz="4" w:space="0"/>
            </w:tcBorders>
            <w:noWrap w:val="0"/>
            <w:vAlign w:val="center"/>
          </w:tcPr>
          <w:p w14:paraId="76BAB722">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人员到位（满分25，扣完为止。行为代码GLSJ2-2）</w:t>
            </w:r>
          </w:p>
          <w:p w14:paraId="7363ECAC">
            <w:pPr>
              <w:widowControl/>
              <w:spacing w:line="200" w:lineRule="atLeast"/>
              <w:jc w:val="center"/>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9F2C812">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GLSJ2-2-1</w:t>
            </w:r>
          </w:p>
        </w:tc>
        <w:tc>
          <w:tcPr>
            <w:tcW w:w="5923" w:type="dxa"/>
            <w:tcBorders>
              <w:top w:val="single" w:color="000000" w:sz="4" w:space="0"/>
              <w:left w:val="nil"/>
              <w:bottom w:val="single" w:color="000000" w:sz="4" w:space="0"/>
              <w:right w:val="single" w:color="000000" w:sz="4" w:space="0"/>
            </w:tcBorders>
            <w:noWrap w:val="0"/>
            <w:vAlign w:val="center"/>
          </w:tcPr>
          <w:p w14:paraId="14BB2CF2">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投标书承诺的项目负责人未经同意更换</w:t>
            </w:r>
          </w:p>
        </w:tc>
        <w:tc>
          <w:tcPr>
            <w:tcW w:w="1664" w:type="dxa"/>
            <w:tcBorders>
              <w:top w:val="single" w:color="000000" w:sz="4" w:space="0"/>
              <w:left w:val="nil"/>
              <w:bottom w:val="single" w:color="000000" w:sz="4" w:space="0"/>
              <w:right w:val="single" w:color="000000" w:sz="4" w:space="0"/>
            </w:tcBorders>
            <w:noWrap w:val="0"/>
            <w:vAlign w:val="center"/>
          </w:tcPr>
          <w:p w14:paraId="053E8D7C">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12分/人次</w:t>
            </w:r>
          </w:p>
        </w:tc>
        <w:tc>
          <w:tcPr>
            <w:tcW w:w="2855" w:type="dxa"/>
            <w:tcBorders>
              <w:top w:val="single" w:color="000000" w:sz="4" w:space="0"/>
              <w:left w:val="nil"/>
              <w:bottom w:val="single" w:color="000000" w:sz="4" w:space="0"/>
              <w:right w:val="single" w:color="000000" w:sz="4" w:space="0"/>
            </w:tcBorders>
            <w:noWrap w:val="0"/>
            <w:vAlign w:val="center"/>
          </w:tcPr>
          <w:p w14:paraId="2652BDF5">
            <w:pPr>
              <w:widowControl/>
              <w:spacing w:line="200" w:lineRule="atLeast"/>
              <w:jc w:val="left"/>
              <w:rPr>
                <w:rFonts w:ascii="仿宋_GB2312" w:eastAsia="仿宋_GB2312"/>
                <w:b/>
                <w:bCs/>
                <w:color w:val="FF0000"/>
                <w:kern w:val="0"/>
                <w:sz w:val="20"/>
                <w:szCs w:val="20"/>
                <w:highlight w:val="none"/>
              </w:rPr>
            </w:pPr>
          </w:p>
        </w:tc>
      </w:tr>
      <w:tr w14:paraId="068FCC03">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4569097B">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370D7E7F">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AE06EA3">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GLSJ2-2-2</w:t>
            </w:r>
          </w:p>
        </w:tc>
        <w:tc>
          <w:tcPr>
            <w:tcW w:w="5923" w:type="dxa"/>
            <w:tcBorders>
              <w:top w:val="single" w:color="000000" w:sz="4" w:space="0"/>
              <w:left w:val="nil"/>
              <w:bottom w:val="single" w:color="000000" w:sz="4" w:space="0"/>
              <w:right w:val="single" w:color="000000" w:sz="4" w:space="0"/>
            </w:tcBorders>
            <w:noWrap w:val="0"/>
            <w:vAlign w:val="center"/>
          </w:tcPr>
          <w:p w14:paraId="51CAA56F">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投标书承诺的其它专业负责人未经同意更换</w:t>
            </w:r>
          </w:p>
        </w:tc>
        <w:tc>
          <w:tcPr>
            <w:tcW w:w="1664" w:type="dxa"/>
            <w:tcBorders>
              <w:top w:val="single" w:color="000000" w:sz="4" w:space="0"/>
              <w:left w:val="nil"/>
              <w:bottom w:val="single" w:color="000000" w:sz="4" w:space="0"/>
              <w:right w:val="single" w:color="000000" w:sz="4" w:space="0"/>
            </w:tcBorders>
            <w:noWrap w:val="0"/>
            <w:vAlign w:val="center"/>
          </w:tcPr>
          <w:p w14:paraId="6B49249A">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6分/人次</w:t>
            </w:r>
          </w:p>
        </w:tc>
        <w:tc>
          <w:tcPr>
            <w:tcW w:w="2855" w:type="dxa"/>
            <w:tcBorders>
              <w:top w:val="single" w:color="000000" w:sz="4" w:space="0"/>
              <w:left w:val="nil"/>
              <w:bottom w:val="single" w:color="000000" w:sz="4" w:space="0"/>
              <w:right w:val="single" w:color="000000" w:sz="4" w:space="0"/>
            </w:tcBorders>
            <w:noWrap w:val="0"/>
            <w:vAlign w:val="center"/>
          </w:tcPr>
          <w:p w14:paraId="79E043B7">
            <w:pPr>
              <w:widowControl/>
              <w:spacing w:line="200" w:lineRule="atLeast"/>
              <w:jc w:val="left"/>
              <w:rPr>
                <w:rFonts w:ascii="仿宋_GB2312" w:eastAsia="仿宋_GB2312"/>
                <w:b/>
                <w:bCs/>
                <w:color w:val="FF0000"/>
                <w:kern w:val="0"/>
                <w:sz w:val="20"/>
                <w:szCs w:val="20"/>
                <w:highlight w:val="none"/>
              </w:rPr>
            </w:pPr>
          </w:p>
        </w:tc>
      </w:tr>
      <w:tr w14:paraId="4A4B21AD">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EB04FCD">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2BC05C10">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DEF9EC4">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GLSJ2-2-3</w:t>
            </w:r>
          </w:p>
        </w:tc>
        <w:tc>
          <w:tcPr>
            <w:tcW w:w="5923" w:type="dxa"/>
            <w:tcBorders>
              <w:top w:val="single" w:color="000000" w:sz="4" w:space="0"/>
              <w:left w:val="nil"/>
              <w:bottom w:val="single" w:color="000000" w:sz="4" w:space="0"/>
              <w:right w:val="single" w:color="000000" w:sz="4" w:space="0"/>
            </w:tcBorders>
            <w:noWrap w:val="0"/>
            <w:vAlign w:val="center"/>
          </w:tcPr>
          <w:p w14:paraId="11C0C560">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设计人员不具备相应执业资格条件</w:t>
            </w:r>
          </w:p>
        </w:tc>
        <w:tc>
          <w:tcPr>
            <w:tcW w:w="1664" w:type="dxa"/>
            <w:tcBorders>
              <w:top w:val="single" w:color="000000" w:sz="4" w:space="0"/>
              <w:left w:val="nil"/>
              <w:bottom w:val="single" w:color="000000" w:sz="4" w:space="0"/>
              <w:right w:val="single" w:color="000000" w:sz="4" w:space="0"/>
            </w:tcBorders>
            <w:noWrap w:val="0"/>
            <w:vAlign w:val="center"/>
          </w:tcPr>
          <w:p w14:paraId="7E5FEB8A">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5分/人次</w:t>
            </w:r>
          </w:p>
        </w:tc>
        <w:tc>
          <w:tcPr>
            <w:tcW w:w="2855" w:type="dxa"/>
            <w:tcBorders>
              <w:top w:val="single" w:color="000000" w:sz="4" w:space="0"/>
              <w:left w:val="nil"/>
              <w:bottom w:val="single" w:color="000000" w:sz="4" w:space="0"/>
              <w:right w:val="single" w:color="000000" w:sz="4" w:space="0"/>
            </w:tcBorders>
            <w:noWrap w:val="0"/>
            <w:vAlign w:val="center"/>
          </w:tcPr>
          <w:p w14:paraId="72F5B05B">
            <w:pPr>
              <w:widowControl/>
              <w:spacing w:line="200" w:lineRule="atLeast"/>
              <w:jc w:val="left"/>
              <w:rPr>
                <w:rFonts w:ascii="仿宋_GB2312" w:eastAsia="仿宋_GB2312"/>
                <w:b/>
                <w:bCs/>
                <w:color w:val="FF0000"/>
                <w:kern w:val="0"/>
                <w:sz w:val="20"/>
                <w:szCs w:val="20"/>
                <w:highlight w:val="none"/>
              </w:rPr>
            </w:pPr>
          </w:p>
        </w:tc>
      </w:tr>
      <w:tr w14:paraId="1E5022D6">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1D97E32C">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19ED979F">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2E1A9E1">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GLSJ2-2-4</w:t>
            </w:r>
          </w:p>
        </w:tc>
        <w:tc>
          <w:tcPr>
            <w:tcW w:w="5923" w:type="dxa"/>
            <w:tcBorders>
              <w:top w:val="single" w:color="000000" w:sz="4" w:space="0"/>
              <w:left w:val="nil"/>
              <w:bottom w:val="single" w:color="000000" w:sz="4" w:space="0"/>
              <w:right w:val="single" w:color="000000" w:sz="4" w:space="0"/>
            </w:tcBorders>
            <w:noWrap w:val="0"/>
            <w:vAlign w:val="center"/>
          </w:tcPr>
          <w:p w14:paraId="5A8C663A">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投标书承诺的施工期设计代表未经同意更换</w:t>
            </w:r>
          </w:p>
        </w:tc>
        <w:tc>
          <w:tcPr>
            <w:tcW w:w="1664" w:type="dxa"/>
            <w:tcBorders>
              <w:top w:val="single" w:color="000000" w:sz="4" w:space="0"/>
              <w:left w:val="nil"/>
              <w:bottom w:val="single" w:color="000000" w:sz="4" w:space="0"/>
              <w:right w:val="single" w:color="000000" w:sz="4" w:space="0"/>
            </w:tcBorders>
            <w:noWrap w:val="0"/>
            <w:vAlign w:val="center"/>
          </w:tcPr>
          <w:p w14:paraId="711B27E6">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6分/人次</w:t>
            </w:r>
          </w:p>
        </w:tc>
        <w:tc>
          <w:tcPr>
            <w:tcW w:w="2855" w:type="dxa"/>
            <w:tcBorders>
              <w:top w:val="single" w:color="000000" w:sz="4" w:space="0"/>
              <w:left w:val="nil"/>
              <w:bottom w:val="single" w:color="000000" w:sz="4" w:space="0"/>
              <w:right w:val="single" w:color="000000" w:sz="4" w:space="0"/>
            </w:tcBorders>
            <w:noWrap w:val="0"/>
            <w:vAlign w:val="center"/>
          </w:tcPr>
          <w:p w14:paraId="20CDF311">
            <w:pPr>
              <w:widowControl/>
              <w:spacing w:line="200" w:lineRule="atLeast"/>
              <w:jc w:val="left"/>
              <w:rPr>
                <w:rFonts w:ascii="仿宋_GB2312" w:eastAsia="仿宋_GB2312"/>
                <w:kern w:val="0"/>
                <w:sz w:val="20"/>
                <w:szCs w:val="20"/>
                <w:highlight w:val="none"/>
              </w:rPr>
            </w:pPr>
          </w:p>
        </w:tc>
      </w:tr>
      <w:tr w14:paraId="1DEDF593">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1B196576">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06A6B36B">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32FFBA5E">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GLSJ2-2-5</w:t>
            </w:r>
          </w:p>
        </w:tc>
        <w:tc>
          <w:tcPr>
            <w:tcW w:w="5923" w:type="dxa"/>
            <w:tcBorders>
              <w:top w:val="single" w:color="000000" w:sz="4" w:space="0"/>
              <w:left w:val="nil"/>
              <w:bottom w:val="single" w:color="000000" w:sz="4" w:space="0"/>
              <w:right w:val="single" w:color="000000" w:sz="4" w:space="0"/>
            </w:tcBorders>
            <w:noWrap w:val="0"/>
            <w:vAlign w:val="center"/>
          </w:tcPr>
          <w:p w14:paraId="5E0C940A">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施工期设计代表因自身过失原因被更换</w:t>
            </w:r>
          </w:p>
        </w:tc>
        <w:tc>
          <w:tcPr>
            <w:tcW w:w="1664" w:type="dxa"/>
            <w:tcBorders>
              <w:top w:val="single" w:color="000000" w:sz="4" w:space="0"/>
              <w:left w:val="nil"/>
              <w:bottom w:val="single" w:color="000000" w:sz="4" w:space="0"/>
              <w:right w:val="single" w:color="000000" w:sz="4" w:space="0"/>
            </w:tcBorders>
            <w:noWrap w:val="0"/>
            <w:vAlign w:val="center"/>
          </w:tcPr>
          <w:p w14:paraId="44A03AF9">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12分/人次</w:t>
            </w:r>
          </w:p>
        </w:tc>
        <w:tc>
          <w:tcPr>
            <w:tcW w:w="2855" w:type="dxa"/>
            <w:tcBorders>
              <w:top w:val="single" w:color="000000" w:sz="4" w:space="0"/>
              <w:left w:val="nil"/>
              <w:bottom w:val="single" w:color="000000" w:sz="4" w:space="0"/>
              <w:right w:val="single" w:color="000000" w:sz="4" w:space="0"/>
            </w:tcBorders>
            <w:noWrap w:val="0"/>
            <w:vAlign w:val="center"/>
          </w:tcPr>
          <w:p w14:paraId="57006E79">
            <w:pPr>
              <w:widowControl/>
              <w:spacing w:line="200" w:lineRule="atLeast"/>
              <w:jc w:val="left"/>
              <w:rPr>
                <w:rFonts w:ascii="仿宋_GB2312" w:eastAsia="仿宋_GB2312"/>
                <w:kern w:val="0"/>
                <w:sz w:val="20"/>
                <w:szCs w:val="20"/>
                <w:highlight w:val="none"/>
              </w:rPr>
            </w:pPr>
          </w:p>
        </w:tc>
      </w:tr>
      <w:tr w14:paraId="6FD7A31E">
        <w:tblPrEx>
          <w:tblCellMar>
            <w:top w:w="0" w:type="dxa"/>
            <w:left w:w="108" w:type="dxa"/>
            <w:bottom w:w="0" w:type="dxa"/>
            <w:right w:w="108" w:type="dxa"/>
          </w:tblCellMar>
        </w:tblPrEx>
        <w:trPr>
          <w:trHeight w:val="384"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77F3ACD">
            <w:pPr>
              <w:widowControl/>
              <w:jc w:val="left"/>
              <w:rPr>
                <w:rFonts w:ascii="仿宋_GB2312" w:eastAsia="仿宋_GB2312"/>
                <w:kern w:val="0"/>
                <w:sz w:val="20"/>
                <w:szCs w:val="20"/>
                <w:highlight w:val="none"/>
              </w:rPr>
            </w:pPr>
          </w:p>
        </w:tc>
        <w:tc>
          <w:tcPr>
            <w:tcW w:w="1166" w:type="dxa"/>
            <w:vMerge w:val="restart"/>
            <w:tcBorders>
              <w:top w:val="nil"/>
              <w:left w:val="nil"/>
              <w:bottom w:val="single" w:color="000000" w:sz="4" w:space="0"/>
              <w:right w:val="single" w:color="000000" w:sz="4" w:space="0"/>
            </w:tcBorders>
            <w:noWrap w:val="0"/>
            <w:vAlign w:val="center"/>
          </w:tcPr>
          <w:p w14:paraId="0D6F39FF">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进度管理（满分15，扣完为止。行为代码GLSJ2-3）</w:t>
            </w:r>
          </w:p>
        </w:tc>
        <w:tc>
          <w:tcPr>
            <w:tcW w:w="1244" w:type="dxa"/>
            <w:tcBorders>
              <w:top w:val="single" w:color="000000" w:sz="4" w:space="0"/>
              <w:left w:val="nil"/>
              <w:bottom w:val="single" w:color="000000" w:sz="4" w:space="0"/>
              <w:right w:val="single" w:color="000000" w:sz="4" w:space="0"/>
            </w:tcBorders>
            <w:noWrap w:val="0"/>
            <w:vAlign w:val="center"/>
          </w:tcPr>
          <w:p w14:paraId="462A76DF">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GLSJ2-3-1</w:t>
            </w:r>
          </w:p>
        </w:tc>
        <w:tc>
          <w:tcPr>
            <w:tcW w:w="5923" w:type="dxa"/>
            <w:tcBorders>
              <w:top w:val="single" w:color="000000" w:sz="4" w:space="0"/>
              <w:left w:val="nil"/>
              <w:bottom w:val="single" w:color="000000" w:sz="4" w:space="0"/>
              <w:right w:val="single" w:color="000000" w:sz="4" w:space="0"/>
            </w:tcBorders>
            <w:noWrap w:val="0"/>
            <w:vAlign w:val="center"/>
          </w:tcPr>
          <w:p w14:paraId="39A5B125">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因勘察设计原因未按合同约定时间提交设计文件成果</w:t>
            </w:r>
          </w:p>
        </w:tc>
        <w:tc>
          <w:tcPr>
            <w:tcW w:w="1664" w:type="dxa"/>
            <w:tcBorders>
              <w:top w:val="single" w:color="000000" w:sz="4" w:space="0"/>
              <w:left w:val="nil"/>
              <w:bottom w:val="single" w:color="000000" w:sz="4" w:space="0"/>
              <w:right w:val="single" w:color="000000" w:sz="4" w:space="0"/>
            </w:tcBorders>
            <w:noWrap w:val="0"/>
            <w:vAlign w:val="center"/>
          </w:tcPr>
          <w:p w14:paraId="1CA7B0DE">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12分/次</w:t>
            </w:r>
          </w:p>
        </w:tc>
        <w:tc>
          <w:tcPr>
            <w:tcW w:w="2855" w:type="dxa"/>
            <w:tcBorders>
              <w:top w:val="single" w:color="000000" w:sz="4" w:space="0"/>
              <w:left w:val="nil"/>
              <w:bottom w:val="single" w:color="000000" w:sz="4" w:space="0"/>
              <w:right w:val="single" w:color="000000" w:sz="4" w:space="0"/>
            </w:tcBorders>
            <w:noWrap w:val="0"/>
            <w:vAlign w:val="center"/>
          </w:tcPr>
          <w:p w14:paraId="61FE4CA2">
            <w:pPr>
              <w:widowControl/>
              <w:spacing w:line="200" w:lineRule="atLeast"/>
              <w:jc w:val="left"/>
              <w:rPr>
                <w:rFonts w:ascii="仿宋_GB2312" w:eastAsia="仿宋_GB2312"/>
                <w:kern w:val="0"/>
                <w:sz w:val="20"/>
                <w:szCs w:val="20"/>
                <w:highlight w:val="none"/>
              </w:rPr>
            </w:pPr>
          </w:p>
        </w:tc>
      </w:tr>
      <w:tr w14:paraId="17BD202F">
        <w:tblPrEx>
          <w:tblCellMar>
            <w:top w:w="0" w:type="dxa"/>
            <w:left w:w="108" w:type="dxa"/>
            <w:bottom w:w="0" w:type="dxa"/>
            <w:right w:w="108" w:type="dxa"/>
          </w:tblCellMar>
        </w:tblPrEx>
        <w:trPr>
          <w:trHeight w:val="584"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2DA2B7D">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27A5D7DA">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5AB96FE1">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GLSJ2-3-2</w:t>
            </w:r>
          </w:p>
        </w:tc>
        <w:tc>
          <w:tcPr>
            <w:tcW w:w="5923" w:type="dxa"/>
            <w:tcBorders>
              <w:top w:val="single" w:color="000000" w:sz="4" w:space="0"/>
              <w:left w:val="nil"/>
              <w:bottom w:val="single" w:color="000000" w:sz="4" w:space="0"/>
              <w:right w:val="single" w:color="000000" w:sz="4" w:space="0"/>
            </w:tcBorders>
            <w:noWrap w:val="0"/>
            <w:vAlign w:val="center"/>
          </w:tcPr>
          <w:p w14:paraId="192BACED">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因自身原因未按合同约定开展外业工作或因自身原因提交外业成果的时间不满足合同规定或设计要求</w:t>
            </w:r>
          </w:p>
        </w:tc>
        <w:tc>
          <w:tcPr>
            <w:tcW w:w="1664" w:type="dxa"/>
            <w:tcBorders>
              <w:top w:val="single" w:color="000000" w:sz="4" w:space="0"/>
              <w:left w:val="nil"/>
              <w:bottom w:val="single" w:color="000000" w:sz="4" w:space="0"/>
              <w:right w:val="single" w:color="000000" w:sz="4" w:space="0"/>
            </w:tcBorders>
            <w:noWrap w:val="0"/>
            <w:vAlign w:val="center"/>
          </w:tcPr>
          <w:p w14:paraId="1E7D0118">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108636BD">
            <w:pPr>
              <w:widowControl/>
              <w:spacing w:line="200" w:lineRule="atLeast"/>
              <w:jc w:val="left"/>
              <w:rPr>
                <w:rFonts w:ascii="仿宋_GB2312" w:eastAsia="仿宋_GB2312"/>
                <w:kern w:val="0"/>
                <w:sz w:val="20"/>
                <w:szCs w:val="20"/>
                <w:highlight w:val="none"/>
              </w:rPr>
            </w:pPr>
          </w:p>
        </w:tc>
      </w:tr>
      <w:tr w14:paraId="210EAA57">
        <w:tblPrEx>
          <w:tblCellMar>
            <w:top w:w="0" w:type="dxa"/>
            <w:left w:w="108" w:type="dxa"/>
            <w:bottom w:w="0" w:type="dxa"/>
            <w:right w:w="108" w:type="dxa"/>
          </w:tblCellMar>
        </w:tblPrEx>
        <w:trPr>
          <w:trHeight w:val="363"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2DA89A30">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68A30B3D">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3C616303">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GLSJ2-3-3</w:t>
            </w:r>
          </w:p>
        </w:tc>
        <w:tc>
          <w:tcPr>
            <w:tcW w:w="5923" w:type="dxa"/>
            <w:tcBorders>
              <w:top w:val="single" w:color="000000" w:sz="4" w:space="0"/>
              <w:left w:val="nil"/>
              <w:bottom w:val="single" w:color="000000" w:sz="4" w:space="0"/>
              <w:right w:val="single" w:color="000000" w:sz="4" w:space="0"/>
            </w:tcBorders>
            <w:noWrap w:val="0"/>
            <w:vAlign w:val="center"/>
          </w:tcPr>
          <w:p w14:paraId="3E6F5286">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因勘察设计进度原因，引起项目推迟开工</w:t>
            </w:r>
          </w:p>
        </w:tc>
        <w:tc>
          <w:tcPr>
            <w:tcW w:w="1664" w:type="dxa"/>
            <w:tcBorders>
              <w:top w:val="single" w:color="000000" w:sz="4" w:space="0"/>
              <w:left w:val="nil"/>
              <w:bottom w:val="single" w:color="000000" w:sz="4" w:space="0"/>
              <w:right w:val="single" w:color="000000" w:sz="4" w:space="0"/>
            </w:tcBorders>
            <w:noWrap w:val="0"/>
            <w:vAlign w:val="center"/>
          </w:tcPr>
          <w:p w14:paraId="0F0BA60B">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077D9D71">
            <w:pPr>
              <w:widowControl/>
              <w:spacing w:line="200" w:lineRule="atLeast"/>
              <w:jc w:val="left"/>
              <w:rPr>
                <w:rFonts w:ascii="仿宋_GB2312" w:eastAsia="仿宋_GB2312"/>
                <w:kern w:val="0"/>
                <w:sz w:val="20"/>
                <w:szCs w:val="20"/>
                <w:highlight w:val="none"/>
              </w:rPr>
            </w:pPr>
          </w:p>
        </w:tc>
      </w:tr>
      <w:tr w14:paraId="5EF20DAF">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6CA57B52">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7BFCC6C2">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151DBA87">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GLSJ2-3-4</w:t>
            </w:r>
          </w:p>
        </w:tc>
        <w:tc>
          <w:tcPr>
            <w:tcW w:w="5923" w:type="dxa"/>
            <w:tcBorders>
              <w:top w:val="single" w:color="000000" w:sz="4" w:space="0"/>
              <w:left w:val="nil"/>
              <w:bottom w:val="single" w:color="000000" w:sz="4" w:space="0"/>
              <w:right w:val="single" w:color="000000" w:sz="4" w:space="0"/>
            </w:tcBorders>
            <w:noWrap w:val="0"/>
            <w:vAlign w:val="center"/>
          </w:tcPr>
          <w:p w14:paraId="3422B0C9">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因后期服务原因，引起工期延误</w:t>
            </w:r>
          </w:p>
        </w:tc>
        <w:tc>
          <w:tcPr>
            <w:tcW w:w="1664" w:type="dxa"/>
            <w:tcBorders>
              <w:top w:val="single" w:color="000000" w:sz="4" w:space="0"/>
              <w:left w:val="nil"/>
              <w:bottom w:val="single" w:color="000000" w:sz="4" w:space="0"/>
              <w:right w:val="single" w:color="000000" w:sz="4" w:space="0"/>
            </w:tcBorders>
            <w:noWrap w:val="0"/>
            <w:vAlign w:val="center"/>
          </w:tcPr>
          <w:p w14:paraId="5960AE66">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28C57DF0">
            <w:pPr>
              <w:widowControl/>
              <w:spacing w:line="200" w:lineRule="atLeast"/>
              <w:jc w:val="left"/>
              <w:rPr>
                <w:rFonts w:ascii="仿宋_GB2312" w:eastAsia="仿宋_GB2312"/>
                <w:kern w:val="0"/>
                <w:sz w:val="20"/>
                <w:szCs w:val="20"/>
                <w:highlight w:val="none"/>
              </w:rPr>
            </w:pPr>
          </w:p>
        </w:tc>
      </w:tr>
      <w:tr w14:paraId="25BFDDC9">
        <w:tblPrEx>
          <w:tblCellMar>
            <w:top w:w="0" w:type="dxa"/>
            <w:left w:w="108" w:type="dxa"/>
            <w:bottom w:w="0" w:type="dxa"/>
            <w:right w:w="108" w:type="dxa"/>
          </w:tblCellMar>
        </w:tblPrEx>
        <w:trPr>
          <w:trHeight w:val="453"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08FAFA8A">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404ABA78">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FDA6220">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GLSJ2-3-5</w:t>
            </w:r>
          </w:p>
        </w:tc>
        <w:tc>
          <w:tcPr>
            <w:tcW w:w="5923" w:type="dxa"/>
            <w:tcBorders>
              <w:top w:val="single" w:color="000000" w:sz="4" w:space="0"/>
              <w:left w:val="nil"/>
              <w:bottom w:val="single" w:color="000000" w:sz="4" w:space="0"/>
              <w:right w:val="single" w:color="000000" w:sz="4" w:space="0"/>
            </w:tcBorders>
            <w:noWrap w:val="0"/>
            <w:vAlign w:val="center"/>
          </w:tcPr>
          <w:p w14:paraId="542DFA5C">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因自身原因未按时参加交（竣）工验收或工程质量事故分析</w:t>
            </w:r>
          </w:p>
        </w:tc>
        <w:tc>
          <w:tcPr>
            <w:tcW w:w="1664" w:type="dxa"/>
            <w:tcBorders>
              <w:top w:val="single" w:color="000000" w:sz="4" w:space="0"/>
              <w:left w:val="nil"/>
              <w:bottom w:val="single" w:color="000000" w:sz="4" w:space="0"/>
              <w:right w:val="single" w:color="000000" w:sz="4" w:space="0"/>
            </w:tcBorders>
            <w:noWrap w:val="0"/>
            <w:vAlign w:val="center"/>
          </w:tcPr>
          <w:p w14:paraId="08EF69AC">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6分/次</w:t>
            </w:r>
          </w:p>
        </w:tc>
        <w:tc>
          <w:tcPr>
            <w:tcW w:w="2855" w:type="dxa"/>
            <w:tcBorders>
              <w:top w:val="single" w:color="000000" w:sz="4" w:space="0"/>
              <w:left w:val="nil"/>
              <w:bottom w:val="single" w:color="000000" w:sz="4" w:space="0"/>
              <w:right w:val="single" w:color="000000" w:sz="4" w:space="0"/>
            </w:tcBorders>
            <w:noWrap w:val="0"/>
            <w:vAlign w:val="center"/>
          </w:tcPr>
          <w:p w14:paraId="64C765A0">
            <w:pPr>
              <w:widowControl/>
              <w:spacing w:line="200" w:lineRule="atLeast"/>
              <w:jc w:val="left"/>
              <w:rPr>
                <w:rFonts w:ascii="仿宋_GB2312" w:eastAsia="仿宋_GB2312"/>
                <w:color w:val="000000"/>
                <w:kern w:val="0"/>
                <w:sz w:val="20"/>
                <w:szCs w:val="20"/>
                <w:highlight w:val="none"/>
              </w:rPr>
            </w:pPr>
          </w:p>
        </w:tc>
      </w:tr>
      <w:tr w14:paraId="1AE92EBC">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44D1B407">
            <w:pPr>
              <w:widowControl/>
              <w:jc w:val="left"/>
              <w:rPr>
                <w:rFonts w:ascii="仿宋_GB2312" w:eastAsia="仿宋_GB2312"/>
                <w:kern w:val="0"/>
                <w:sz w:val="20"/>
                <w:szCs w:val="20"/>
                <w:highlight w:val="none"/>
              </w:rPr>
            </w:pPr>
          </w:p>
        </w:tc>
        <w:tc>
          <w:tcPr>
            <w:tcW w:w="1166" w:type="dxa"/>
            <w:vMerge w:val="restart"/>
            <w:tcBorders>
              <w:top w:val="nil"/>
              <w:left w:val="nil"/>
              <w:bottom w:val="single" w:color="000000" w:sz="4" w:space="0"/>
              <w:right w:val="single" w:color="000000" w:sz="4" w:space="0"/>
            </w:tcBorders>
            <w:noWrap w:val="0"/>
            <w:vAlign w:val="center"/>
          </w:tcPr>
          <w:p w14:paraId="1FD8752F">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成果质量（满分30，扣完为止。行为代码GLSJ2-4）</w:t>
            </w:r>
          </w:p>
        </w:tc>
        <w:tc>
          <w:tcPr>
            <w:tcW w:w="1244" w:type="dxa"/>
            <w:tcBorders>
              <w:top w:val="single" w:color="000000" w:sz="4" w:space="0"/>
              <w:left w:val="nil"/>
              <w:bottom w:val="single" w:color="000000" w:sz="4" w:space="0"/>
              <w:right w:val="single" w:color="000000" w:sz="4" w:space="0"/>
            </w:tcBorders>
            <w:noWrap w:val="0"/>
            <w:vAlign w:val="center"/>
          </w:tcPr>
          <w:p w14:paraId="0C088C77">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GLSJ2-4-1</w:t>
            </w:r>
          </w:p>
        </w:tc>
        <w:tc>
          <w:tcPr>
            <w:tcW w:w="5923" w:type="dxa"/>
            <w:tcBorders>
              <w:top w:val="single" w:color="000000" w:sz="4" w:space="0"/>
              <w:left w:val="nil"/>
              <w:bottom w:val="single" w:color="000000" w:sz="4" w:space="0"/>
              <w:right w:val="single" w:color="000000" w:sz="4" w:space="0"/>
            </w:tcBorders>
            <w:noWrap w:val="0"/>
            <w:vAlign w:val="center"/>
          </w:tcPr>
          <w:p w14:paraId="1E12835F">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因勘察设计原因引起较大质量问题或较大安全事故</w:t>
            </w:r>
          </w:p>
        </w:tc>
        <w:tc>
          <w:tcPr>
            <w:tcW w:w="1664" w:type="dxa"/>
            <w:tcBorders>
              <w:top w:val="single" w:color="000000" w:sz="4" w:space="0"/>
              <w:left w:val="nil"/>
              <w:bottom w:val="single" w:color="000000" w:sz="4" w:space="0"/>
              <w:right w:val="single" w:color="000000" w:sz="4" w:space="0"/>
            </w:tcBorders>
            <w:noWrap w:val="0"/>
            <w:vAlign w:val="center"/>
          </w:tcPr>
          <w:p w14:paraId="5EBA085F">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20分/次</w:t>
            </w:r>
          </w:p>
        </w:tc>
        <w:tc>
          <w:tcPr>
            <w:tcW w:w="2855" w:type="dxa"/>
            <w:tcBorders>
              <w:top w:val="single" w:color="000000" w:sz="4" w:space="0"/>
              <w:left w:val="nil"/>
              <w:bottom w:val="single" w:color="000000" w:sz="4" w:space="0"/>
              <w:right w:val="single" w:color="000000" w:sz="4" w:space="0"/>
            </w:tcBorders>
            <w:noWrap w:val="0"/>
            <w:vAlign w:val="center"/>
          </w:tcPr>
          <w:p w14:paraId="73F87FA8">
            <w:pPr>
              <w:widowControl/>
              <w:spacing w:line="200" w:lineRule="atLeast"/>
              <w:jc w:val="left"/>
              <w:rPr>
                <w:rFonts w:ascii="仿宋_GB2312" w:eastAsia="仿宋_GB2312"/>
                <w:kern w:val="0"/>
                <w:sz w:val="20"/>
                <w:szCs w:val="20"/>
                <w:highlight w:val="none"/>
              </w:rPr>
            </w:pPr>
          </w:p>
        </w:tc>
      </w:tr>
      <w:tr w14:paraId="4F816B25">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7893732F">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52CD3A69">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D944592">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GLSJ2-4-2</w:t>
            </w:r>
          </w:p>
        </w:tc>
        <w:tc>
          <w:tcPr>
            <w:tcW w:w="5923" w:type="dxa"/>
            <w:tcBorders>
              <w:top w:val="single" w:color="000000" w:sz="4" w:space="0"/>
              <w:left w:val="nil"/>
              <w:bottom w:val="single" w:color="000000" w:sz="4" w:space="0"/>
              <w:right w:val="single" w:color="000000" w:sz="4" w:space="0"/>
            </w:tcBorders>
            <w:noWrap w:val="0"/>
            <w:vAlign w:val="center"/>
          </w:tcPr>
          <w:p w14:paraId="3DB594E7">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因勘察设计原因引起一般质量问题或一般安全事故</w:t>
            </w:r>
          </w:p>
        </w:tc>
        <w:tc>
          <w:tcPr>
            <w:tcW w:w="1664" w:type="dxa"/>
            <w:tcBorders>
              <w:top w:val="single" w:color="000000" w:sz="4" w:space="0"/>
              <w:left w:val="nil"/>
              <w:bottom w:val="single" w:color="000000" w:sz="4" w:space="0"/>
              <w:right w:val="single" w:color="000000" w:sz="4" w:space="0"/>
            </w:tcBorders>
            <w:noWrap w:val="0"/>
            <w:vAlign w:val="center"/>
          </w:tcPr>
          <w:p w14:paraId="54A6982A">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13分/次</w:t>
            </w:r>
          </w:p>
        </w:tc>
        <w:tc>
          <w:tcPr>
            <w:tcW w:w="2855" w:type="dxa"/>
            <w:tcBorders>
              <w:top w:val="single" w:color="000000" w:sz="4" w:space="0"/>
              <w:left w:val="nil"/>
              <w:bottom w:val="single" w:color="000000" w:sz="4" w:space="0"/>
              <w:right w:val="single" w:color="000000" w:sz="4" w:space="0"/>
            </w:tcBorders>
            <w:noWrap w:val="0"/>
            <w:vAlign w:val="center"/>
          </w:tcPr>
          <w:p w14:paraId="387E761A">
            <w:pPr>
              <w:widowControl/>
              <w:spacing w:line="200" w:lineRule="atLeast"/>
              <w:jc w:val="left"/>
              <w:rPr>
                <w:rFonts w:ascii="仿宋_GB2312" w:eastAsia="仿宋_GB2312"/>
                <w:kern w:val="0"/>
                <w:sz w:val="20"/>
                <w:szCs w:val="20"/>
                <w:highlight w:val="none"/>
              </w:rPr>
            </w:pPr>
          </w:p>
        </w:tc>
      </w:tr>
      <w:tr w14:paraId="1DFA0B9C">
        <w:tblPrEx>
          <w:tblCellMar>
            <w:top w:w="0" w:type="dxa"/>
            <w:left w:w="108" w:type="dxa"/>
            <w:bottom w:w="0" w:type="dxa"/>
            <w:right w:w="108" w:type="dxa"/>
          </w:tblCellMar>
        </w:tblPrEx>
        <w:trPr>
          <w:trHeight w:val="557"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4AAF35F6">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16E3AE0F">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1F0090AF">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GLSJ2-4-3</w:t>
            </w:r>
          </w:p>
        </w:tc>
        <w:tc>
          <w:tcPr>
            <w:tcW w:w="5923" w:type="dxa"/>
            <w:tcBorders>
              <w:top w:val="single" w:color="000000" w:sz="4" w:space="0"/>
              <w:left w:val="nil"/>
              <w:bottom w:val="single" w:color="000000" w:sz="4" w:space="0"/>
              <w:right w:val="single" w:color="000000" w:sz="4" w:space="0"/>
            </w:tcBorders>
            <w:noWrap w:val="0"/>
            <w:vAlign w:val="center"/>
          </w:tcPr>
          <w:p w14:paraId="754F56AF">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因设计原因，项目各阶段设计投资额度超过上一阶段批准投资额的允许偏差范围</w:t>
            </w:r>
          </w:p>
        </w:tc>
        <w:tc>
          <w:tcPr>
            <w:tcW w:w="1664" w:type="dxa"/>
            <w:tcBorders>
              <w:top w:val="single" w:color="000000" w:sz="4" w:space="0"/>
              <w:left w:val="nil"/>
              <w:bottom w:val="single" w:color="000000" w:sz="4" w:space="0"/>
              <w:right w:val="single" w:color="000000" w:sz="4" w:space="0"/>
            </w:tcBorders>
            <w:noWrap w:val="0"/>
            <w:vAlign w:val="center"/>
          </w:tcPr>
          <w:p w14:paraId="16D88BA0">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0663E1A9">
            <w:pPr>
              <w:widowControl/>
              <w:spacing w:line="200" w:lineRule="atLeast"/>
              <w:jc w:val="left"/>
              <w:rPr>
                <w:rFonts w:ascii="仿宋_GB2312" w:eastAsia="仿宋_GB2312"/>
                <w:b/>
                <w:bCs/>
                <w:kern w:val="0"/>
                <w:sz w:val="20"/>
                <w:szCs w:val="20"/>
                <w:highlight w:val="none"/>
              </w:rPr>
            </w:pPr>
          </w:p>
        </w:tc>
      </w:tr>
      <w:tr w14:paraId="43511030">
        <w:tblPrEx>
          <w:tblCellMar>
            <w:top w:w="0" w:type="dxa"/>
            <w:left w:w="108" w:type="dxa"/>
            <w:bottom w:w="0" w:type="dxa"/>
            <w:right w:w="108" w:type="dxa"/>
          </w:tblCellMar>
        </w:tblPrEx>
        <w:trPr>
          <w:trHeight w:val="424"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08E95A98">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070CBAA8">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01EBC929">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GLSJ2-4-4</w:t>
            </w:r>
          </w:p>
        </w:tc>
        <w:tc>
          <w:tcPr>
            <w:tcW w:w="5923" w:type="dxa"/>
            <w:tcBorders>
              <w:top w:val="single" w:color="000000" w:sz="4" w:space="0"/>
              <w:left w:val="nil"/>
              <w:bottom w:val="single" w:color="000000" w:sz="4" w:space="0"/>
              <w:right w:val="single" w:color="000000" w:sz="4" w:space="0"/>
            </w:tcBorders>
            <w:noWrap w:val="0"/>
            <w:vAlign w:val="center"/>
          </w:tcPr>
          <w:p w14:paraId="1058F1E0">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kern w:val="0"/>
                <w:sz w:val="20"/>
                <w:szCs w:val="20"/>
                <w:highlight w:val="none"/>
              </w:rPr>
              <w:t>成果文件不满足有关主管部门批复意见和强制性标准要求</w:t>
            </w:r>
          </w:p>
        </w:tc>
        <w:tc>
          <w:tcPr>
            <w:tcW w:w="1664" w:type="dxa"/>
            <w:tcBorders>
              <w:top w:val="single" w:color="000000" w:sz="4" w:space="0"/>
              <w:left w:val="nil"/>
              <w:bottom w:val="single" w:color="000000" w:sz="4" w:space="0"/>
              <w:right w:val="single" w:color="000000" w:sz="4" w:space="0"/>
            </w:tcBorders>
            <w:noWrap w:val="0"/>
            <w:vAlign w:val="center"/>
          </w:tcPr>
          <w:p w14:paraId="0921B2C9">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10分/项次</w:t>
            </w:r>
          </w:p>
        </w:tc>
        <w:tc>
          <w:tcPr>
            <w:tcW w:w="2855" w:type="dxa"/>
            <w:tcBorders>
              <w:top w:val="single" w:color="000000" w:sz="4" w:space="0"/>
              <w:left w:val="nil"/>
              <w:bottom w:val="single" w:color="000000" w:sz="4" w:space="0"/>
              <w:right w:val="single" w:color="000000" w:sz="4" w:space="0"/>
            </w:tcBorders>
            <w:noWrap w:val="0"/>
            <w:vAlign w:val="center"/>
          </w:tcPr>
          <w:p w14:paraId="263D13F7">
            <w:pPr>
              <w:widowControl/>
              <w:spacing w:line="200" w:lineRule="atLeast"/>
              <w:jc w:val="left"/>
              <w:rPr>
                <w:rFonts w:ascii="仿宋_GB2312" w:eastAsia="仿宋_GB2312"/>
                <w:b/>
                <w:bCs/>
                <w:kern w:val="0"/>
                <w:sz w:val="20"/>
                <w:szCs w:val="20"/>
                <w:highlight w:val="none"/>
              </w:rPr>
            </w:pPr>
          </w:p>
        </w:tc>
      </w:tr>
      <w:tr w14:paraId="672030FB">
        <w:tblPrEx>
          <w:tblCellMar>
            <w:top w:w="0" w:type="dxa"/>
            <w:left w:w="108" w:type="dxa"/>
            <w:bottom w:w="0" w:type="dxa"/>
            <w:right w:w="108" w:type="dxa"/>
          </w:tblCellMar>
        </w:tblPrEx>
        <w:trPr>
          <w:trHeight w:val="424"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5249839">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5F1B6DFF">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2C28D85A">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GLSJ2-4-5</w:t>
            </w:r>
          </w:p>
        </w:tc>
        <w:tc>
          <w:tcPr>
            <w:tcW w:w="5923" w:type="dxa"/>
            <w:tcBorders>
              <w:top w:val="single" w:color="000000" w:sz="4" w:space="0"/>
              <w:left w:val="nil"/>
              <w:bottom w:val="single" w:color="000000" w:sz="4" w:space="0"/>
              <w:right w:val="single" w:color="000000" w:sz="4" w:space="0"/>
            </w:tcBorders>
            <w:noWrap w:val="0"/>
            <w:vAlign w:val="center"/>
          </w:tcPr>
          <w:p w14:paraId="1734D6F9">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成果文件不满足勘察设计深度要求</w:t>
            </w:r>
          </w:p>
        </w:tc>
        <w:tc>
          <w:tcPr>
            <w:tcW w:w="1664" w:type="dxa"/>
            <w:tcBorders>
              <w:top w:val="single" w:color="000000" w:sz="4" w:space="0"/>
              <w:left w:val="nil"/>
              <w:bottom w:val="single" w:color="000000" w:sz="4" w:space="0"/>
              <w:right w:val="single" w:color="000000" w:sz="4" w:space="0"/>
            </w:tcBorders>
            <w:noWrap w:val="0"/>
            <w:vAlign w:val="center"/>
          </w:tcPr>
          <w:p w14:paraId="54A149D1">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5分/项次</w:t>
            </w:r>
          </w:p>
        </w:tc>
        <w:tc>
          <w:tcPr>
            <w:tcW w:w="2855" w:type="dxa"/>
            <w:tcBorders>
              <w:top w:val="single" w:color="000000" w:sz="4" w:space="0"/>
              <w:left w:val="nil"/>
              <w:bottom w:val="single" w:color="000000" w:sz="4" w:space="0"/>
              <w:right w:val="single" w:color="000000" w:sz="4" w:space="0"/>
            </w:tcBorders>
            <w:noWrap w:val="0"/>
            <w:vAlign w:val="center"/>
          </w:tcPr>
          <w:p w14:paraId="75B31DEB">
            <w:pPr>
              <w:widowControl/>
              <w:spacing w:line="200" w:lineRule="atLeast"/>
              <w:jc w:val="left"/>
              <w:rPr>
                <w:rFonts w:ascii="仿宋_GB2312" w:eastAsia="仿宋_GB2312"/>
                <w:b/>
                <w:bCs/>
                <w:kern w:val="0"/>
                <w:sz w:val="20"/>
                <w:szCs w:val="20"/>
                <w:highlight w:val="none"/>
              </w:rPr>
            </w:pPr>
            <w:r>
              <w:rPr>
                <w:rFonts w:hint="eastAsia" w:ascii="仿宋_GB2312" w:eastAsia="仿宋_GB2312"/>
                <w:kern w:val="0"/>
                <w:sz w:val="20"/>
                <w:szCs w:val="20"/>
                <w:highlight w:val="none"/>
              </w:rPr>
              <w:t>单次审查、验收或检查为一次</w:t>
            </w:r>
          </w:p>
        </w:tc>
      </w:tr>
      <w:tr w14:paraId="15E3D204">
        <w:tblPrEx>
          <w:tblCellMar>
            <w:top w:w="0" w:type="dxa"/>
            <w:left w:w="108" w:type="dxa"/>
            <w:bottom w:w="0" w:type="dxa"/>
            <w:right w:w="108" w:type="dxa"/>
          </w:tblCellMar>
        </w:tblPrEx>
        <w:trPr>
          <w:trHeight w:val="367"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980643E">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77F3001E">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23F6CE32">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GLSJ2-4-6</w:t>
            </w:r>
          </w:p>
        </w:tc>
        <w:tc>
          <w:tcPr>
            <w:tcW w:w="5923" w:type="dxa"/>
            <w:tcBorders>
              <w:top w:val="single" w:color="000000" w:sz="4" w:space="0"/>
              <w:left w:val="nil"/>
              <w:bottom w:val="single" w:color="000000" w:sz="4" w:space="0"/>
              <w:right w:val="single" w:color="000000" w:sz="4" w:space="0"/>
            </w:tcBorders>
            <w:noWrap w:val="0"/>
            <w:vAlign w:val="center"/>
          </w:tcPr>
          <w:p w14:paraId="3FBCE6B8">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kern w:val="0"/>
                <w:sz w:val="20"/>
                <w:szCs w:val="20"/>
                <w:highlight w:val="none"/>
              </w:rPr>
              <w:t>签章不全、未授权代签或借用他人资格签章</w:t>
            </w:r>
          </w:p>
        </w:tc>
        <w:tc>
          <w:tcPr>
            <w:tcW w:w="1664" w:type="dxa"/>
            <w:tcBorders>
              <w:top w:val="single" w:color="000000" w:sz="4" w:space="0"/>
              <w:left w:val="nil"/>
              <w:bottom w:val="single" w:color="000000" w:sz="4" w:space="0"/>
              <w:right w:val="single" w:color="000000" w:sz="4" w:space="0"/>
            </w:tcBorders>
            <w:noWrap w:val="0"/>
            <w:vAlign w:val="center"/>
          </w:tcPr>
          <w:p w14:paraId="4E8A7702">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5分/项次</w:t>
            </w:r>
          </w:p>
        </w:tc>
        <w:tc>
          <w:tcPr>
            <w:tcW w:w="2855" w:type="dxa"/>
            <w:tcBorders>
              <w:top w:val="single" w:color="000000" w:sz="4" w:space="0"/>
              <w:left w:val="nil"/>
              <w:bottom w:val="single" w:color="000000" w:sz="4" w:space="0"/>
              <w:right w:val="single" w:color="000000" w:sz="4" w:space="0"/>
            </w:tcBorders>
            <w:noWrap w:val="0"/>
            <w:vAlign w:val="center"/>
          </w:tcPr>
          <w:p w14:paraId="14F6E456">
            <w:pPr>
              <w:widowControl/>
              <w:spacing w:line="200" w:lineRule="atLeast"/>
              <w:jc w:val="left"/>
              <w:rPr>
                <w:rFonts w:ascii="仿宋_GB2312" w:eastAsia="仿宋_GB2312"/>
                <w:b/>
                <w:bCs/>
                <w:color w:val="0000FF"/>
                <w:kern w:val="0"/>
                <w:sz w:val="18"/>
                <w:szCs w:val="18"/>
                <w:highlight w:val="none"/>
              </w:rPr>
            </w:pPr>
          </w:p>
        </w:tc>
      </w:tr>
      <w:tr w14:paraId="5BE5BC71">
        <w:tblPrEx>
          <w:tblCellMar>
            <w:top w:w="0" w:type="dxa"/>
            <w:left w:w="108" w:type="dxa"/>
            <w:bottom w:w="0" w:type="dxa"/>
            <w:right w:w="108" w:type="dxa"/>
          </w:tblCellMar>
        </w:tblPrEx>
        <w:trPr>
          <w:trHeight w:val="421"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7792217A">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6B05FE97">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32CBE39F">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GLSJ2-4-7</w:t>
            </w:r>
          </w:p>
        </w:tc>
        <w:tc>
          <w:tcPr>
            <w:tcW w:w="5923" w:type="dxa"/>
            <w:tcBorders>
              <w:top w:val="single" w:color="000000" w:sz="4" w:space="0"/>
              <w:left w:val="nil"/>
              <w:bottom w:val="single" w:color="000000" w:sz="4" w:space="0"/>
              <w:right w:val="single" w:color="000000" w:sz="4" w:space="0"/>
            </w:tcBorders>
            <w:noWrap w:val="0"/>
            <w:vAlign w:val="center"/>
          </w:tcPr>
          <w:p w14:paraId="7B36B228">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对批复意见或审查意见的技术方案未落实</w:t>
            </w:r>
          </w:p>
        </w:tc>
        <w:tc>
          <w:tcPr>
            <w:tcW w:w="1664" w:type="dxa"/>
            <w:tcBorders>
              <w:top w:val="single" w:color="000000" w:sz="4" w:space="0"/>
              <w:left w:val="nil"/>
              <w:bottom w:val="single" w:color="000000" w:sz="4" w:space="0"/>
              <w:right w:val="single" w:color="000000" w:sz="4" w:space="0"/>
            </w:tcBorders>
            <w:noWrap w:val="0"/>
            <w:vAlign w:val="center"/>
          </w:tcPr>
          <w:p w14:paraId="41DF4F93">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5分/项次</w:t>
            </w:r>
          </w:p>
        </w:tc>
        <w:tc>
          <w:tcPr>
            <w:tcW w:w="2855" w:type="dxa"/>
            <w:tcBorders>
              <w:top w:val="single" w:color="000000" w:sz="4" w:space="0"/>
              <w:left w:val="nil"/>
              <w:bottom w:val="single" w:color="000000" w:sz="4" w:space="0"/>
              <w:right w:val="single" w:color="000000" w:sz="4" w:space="0"/>
            </w:tcBorders>
            <w:noWrap w:val="0"/>
            <w:vAlign w:val="center"/>
          </w:tcPr>
          <w:p w14:paraId="215E3F29">
            <w:pPr>
              <w:widowControl/>
              <w:spacing w:line="200" w:lineRule="atLeast"/>
              <w:jc w:val="left"/>
              <w:rPr>
                <w:rFonts w:ascii="仿宋_GB2312" w:eastAsia="仿宋_GB2312"/>
                <w:b/>
                <w:bCs/>
                <w:color w:val="0000FF"/>
                <w:kern w:val="0"/>
                <w:sz w:val="18"/>
                <w:szCs w:val="18"/>
                <w:highlight w:val="none"/>
              </w:rPr>
            </w:pPr>
          </w:p>
        </w:tc>
      </w:tr>
      <w:tr w14:paraId="4A1D24CB">
        <w:tblPrEx>
          <w:tblCellMar>
            <w:top w:w="0" w:type="dxa"/>
            <w:left w:w="108" w:type="dxa"/>
            <w:bottom w:w="0" w:type="dxa"/>
            <w:right w:w="108" w:type="dxa"/>
          </w:tblCellMar>
        </w:tblPrEx>
        <w:trPr>
          <w:trHeight w:val="43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29D2ACC0">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03AE98C6">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5996FD2F">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GLSJ2-4-8</w:t>
            </w:r>
          </w:p>
        </w:tc>
        <w:tc>
          <w:tcPr>
            <w:tcW w:w="5923" w:type="dxa"/>
            <w:tcBorders>
              <w:top w:val="single" w:color="000000" w:sz="4" w:space="0"/>
              <w:left w:val="nil"/>
              <w:bottom w:val="single" w:color="000000" w:sz="4" w:space="0"/>
              <w:right w:val="single" w:color="000000" w:sz="4" w:space="0"/>
            </w:tcBorders>
            <w:noWrap w:val="0"/>
            <w:vAlign w:val="center"/>
          </w:tcPr>
          <w:p w14:paraId="594A13A9">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因勘察设计原因，引起重大设计变更</w:t>
            </w:r>
          </w:p>
        </w:tc>
        <w:tc>
          <w:tcPr>
            <w:tcW w:w="1664" w:type="dxa"/>
            <w:tcBorders>
              <w:top w:val="single" w:color="000000" w:sz="4" w:space="0"/>
              <w:left w:val="nil"/>
              <w:bottom w:val="single" w:color="000000" w:sz="4" w:space="0"/>
              <w:right w:val="single" w:color="000000" w:sz="4" w:space="0"/>
            </w:tcBorders>
            <w:noWrap w:val="0"/>
            <w:vAlign w:val="center"/>
          </w:tcPr>
          <w:p w14:paraId="5E9E2A0A">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20分/项次</w:t>
            </w:r>
          </w:p>
        </w:tc>
        <w:tc>
          <w:tcPr>
            <w:tcW w:w="2855" w:type="dxa"/>
            <w:tcBorders>
              <w:top w:val="single" w:color="000000" w:sz="4" w:space="0"/>
              <w:left w:val="nil"/>
              <w:bottom w:val="single" w:color="000000" w:sz="4" w:space="0"/>
              <w:right w:val="single" w:color="000000" w:sz="4" w:space="0"/>
            </w:tcBorders>
            <w:noWrap w:val="0"/>
            <w:vAlign w:val="center"/>
          </w:tcPr>
          <w:p w14:paraId="3D1BC940">
            <w:pPr>
              <w:widowControl/>
              <w:spacing w:line="200" w:lineRule="atLeast"/>
              <w:jc w:val="left"/>
              <w:rPr>
                <w:rFonts w:ascii="仿宋_GB2312" w:eastAsia="仿宋_GB2312"/>
                <w:kern w:val="0"/>
                <w:sz w:val="20"/>
                <w:szCs w:val="20"/>
                <w:highlight w:val="none"/>
              </w:rPr>
            </w:pPr>
          </w:p>
        </w:tc>
      </w:tr>
      <w:tr w14:paraId="60673F86">
        <w:tblPrEx>
          <w:tblCellMar>
            <w:top w:w="0" w:type="dxa"/>
            <w:left w:w="108" w:type="dxa"/>
            <w:bottom w:w="0" w:type="dxa"/>
            <w:right w:w="108" w:type="dxa"/>
          </w:tblCellMar>
        </w:tblPrEx>
        <w:trPr>
          <w:trHeight w:val="348"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D757845">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26D5B24E">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288B181A">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GLSJ2-4-9</w:t>
            </w:r>
          </w:p>
        </w:tc>
        <w:tc>
          <w:tcPr>
            <w:tcW w:w="5923" w:type="dxa"/>
            <w:tcBorders>
              <w:top w:val="single" w:color="000000" w:sz="4" w:space="0"/>
              <w:left w:val="nil"/>
              <w:bottom w:val="single" w:color="000000" w:sz="4" w:space="0"/>
              <w:right w:val="single" w:color="000000" w:sz="4" w:space="0"/>
            </w:tcBorders>
            <w:noWrap w:val="0"/>
            <w:vAlign w:val="center"/>
          </w:tcPr>
          <w:p w14:paraId="26534AC0">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因勘察设计原因，引起较大设计变更</w:t>
            </w:r>
          </w:p>
        </w:tc>
        <w:tc>
          <w:tcPr>
            <w:tcW w:w="1664" w:type="dxa"/>
            <w:tcBorders>
              <w:top w:val="single" w:color="000000" w:sz="4" w:space="0"/>
              <w:left w:val="nil"/>
              <w:bottom w:val="single" w:color="000000" w:sz="4" w:space="0"/>
              <w:right w:val="single" w:color="000000" w:sz="4" w:space="0"/>
            </w:tcBorders>
            <w:noWrap w:val="0"/>
            <w:vAlign w:val="center"/>
          </w:tcPr>
          <w:p w14:paraId="595DCA0F">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13分/次</w:t>
            </w:r>
          </w:p>
        </w:tc>
        <w:tc>
          <w:tcPr>
            <w:tcW w:w="2855" w:type="dxa"/>
            <w:tcBorders>
              <w:top w:val="single" w:color="000000" w:sz="4" w:space="0"/>
              <w:left w:val="nil"/>
              <w:bottom w:val="single" w:color="000000" w:sz="4" w:space="0"/>
              <w:right w:val="single" w:color="000000" w:sz="4" w:space="0"/>
            </w:tcBorders>
            <w:noWrap w:val="0"/>
            <w:vAlign w:val="center"/>
          </w:tcPr>
          <w:p w14:paraId="64180663">
            <w:pPr>
              <w:widowControl/>
              <w:spacing w:line="200" w:lineRule="atLeast"/>
              <w:jc w:val="left"/>
              <w:rPr>
                <w:rFonts w:ascii="仿宋_GB2312" w:eastAsia="仿宋_GB2312"/>
                <w:kern w:val="0"/>
                <w:sz w:val="20"/>
                <w:szCs w:val="20"/>
                <w:highlight w:val="none"/>
              </w:rPr>
            </w:pPr>
          </w:p>
        </w:tc>
      </w:tr>
      <w:tr w14:paraId="2ECFC849">
        <w:tblPrEx>
          <w:tblCellMar>
            <w:top w:w="0" w:type="dxa"/>
            <w:left w:w="108" w:type="dxa"/>
            <w:bottom w:w="0" w:type="dxa"/>
            <w:right w:w="108" w:type="dxa"/>
          </w:tblCellMar>
        </w:tblPrEx>
        <w:trPr>
          <w:trHeight w:val="490"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4935AB39">
            <w:pPr>
              <w:widowControl/>
              <w:jc w:val="left"/>
              <w:rPr>
                <w:rFonts w:ascii="仿宋_GB2312" w:eastAsia="仿宋_GB2312"/>
                <w:kern w:val="0"/>
                <w:sz w:val="20"/>
                <w:szCs w:val="20"/>
                <w:highlight w:val="none"/>
              </w:rPr>
            </w:pPr>
          </w:p>
        </w:tc>
        <w:tc>
          <w:tcPr>
            <w:tcW w:w="1166" w:type="dxa"/>
            <w:vMerge w:val="restart"/>
            <w:tcBorders>
              <w:top w:val="nil"/>
              <w:left w:val="nil"/>
              <w:bottom w:val="single" w:color="000000" w:sz="4" w:space="0"/>
              <w:right w:val="single" w:color="000000" w:sz="4" w:space="0"/>
            </w:tcBorders>
            <w:noWrap w:val="0"/>
            <w:vAlign w:val="center"/>
          </w:tcPr>
          <w:p w14:paraId="0EFA9B91">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其他失信行为（满分30，扣完为止。行为代码GLSJ2-5）</w:t>
            </w:r>
          </w:p>
        </w:tc>
        <w:tc>
          <w:tcPr>
            <w:tcW w:w="1244" w:type="dxa"/>
            <w:tcBorders>
              <w:top w:val="single" w:color="000000" w:sz="4" w:space="0"/>
              <w:left w:val="nil"/>
              <w:bottom w:val="single" w:color="000000" w:sz="4" w:space="0"/>
              <w:right w:val="single" w:color="000000" w:sz="4" w:space="0"/>
            </w:tcBorders>
            <w:noWrap w:val="0"/>
            <w:vAlign w:val="center"/>
          </w:tcPr>
          <w:p w14:paraId="1BA89382">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GLSJ2-5-1</w:t>
            </w:r>
          </w:p>
        </w:tc>
        <w:tc>
          <w:tcPr>
            <w:tcW w:w="5923" w:type="dxa"/>
            <w:tcBorders>
              <w:top w:val="single" w:color="000000" w:sz="4" w:space="0"/>
              <w:left w:val="nil"/>
              <w:bottom w:val="single" w:color="000000" w:sz="4" w:space="0"/>
              <w:right w:val="single" w:color="000000" w:sz="4" w:space="0"/>
            </w:tcBorders>
            <w:noWrap w:val="0"/>
            <w:vAlign w:val="center"/>
          </w:tcPr>
          <w:p w14:paraId="075A0463">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在设计或设计变更中，违规谋取非法利益</w:t>
            </w:r>
          </w:p>
        </w:tc>
        <w:tc>
          <w:tcPr>
            <w:tcW w:w="1664" w:type="dxa"/>
            <w:tcBorders>
              <w:top w:val="single" w:color="000000" w:sz="4" w:space="0"/>
              <w:left w:val="nil"/>
              <w:bottom w:val="single" w:color="000000" w:sz="4" w:space="0"/>
              <w:right w:val="single" w:color="000000" w:sz="4" w:space="0"/>
            </w:tcBorders>
            <w:noWrap w:val="0"/>
            <w:vAlign w:val="center"/>
          </w:tcPr>
          <w:p w14:paraId="64AABEC2">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30分/次</w:t>
            </w:r>
          </w:p>
        </w:tc>
        <w:tc>
          <w:tcPr>
            <w:tcW w:w="2855" w:type="dxa"/>
            <w:tcBorders>
              <w:top w:val="single" w:color="000000" w:sz="4" w:space="0"/>
              <w:left w:val="nil"/>
              <w:bottom w:val="single" w:color="000000" w:sz="4" w:space="0"/>
              <w:right w:val="single" w:color="000000" w:sz="4" w:space="0"/>
            </w:tcBorders>
            <w:noWrap w:val="0"/>
            <w:vAlign w:val="center"/>
          </w:tcPr>
          <w:p w14:paraId="29091412">
            <w:pPr>
              <w:widowControl/>
              <w:spacing w:line="200" w:lineRule="atLeast"/>
              <w:jc w:val="left"/>
              <w:rPr>
                <w:rFonts w:ascii="仿宋_GB2312" w:eastAsia="仿宋_GB2312"/>
                <w:kern w:val="0"/>
                <w:sz w:val="20"/>
                <w:szCs w:val="20"/>
                <w:highlight w:val="none"/>
              </w:rPr>
            </w:pPr>
          </w:p>
        </w:tc>
      </w:tr>
      <w:tr w14:paraId="5F9D44A8">
        <w:tblPrEx>
          <w:tblCellMar>
            <w:top w:w="0" w:type="dxa"/>
            <w:left w:w="108" w:type="dxa"/>
            <w:bottom w:w="0" w:type="dxa"/>
            <w:right w:w="108" w:type="dxa"/>
          </w:tblCellMar>
        </w:tblPrEx>
        <w:trPr>
          <w:trHeight w:val="90"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68C56B12">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1824B33B">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top"/>
          </w:tcPr>
          <w:p w14:paraId="21CDA552">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GLSJ2-5-2</w:t>
            </w:r>
          </w:p>
        </w:tc>
        <w:tc>
          <w:tcPr>
            <w:tcW w:w="5923" w:type="dxa"/>
            <w:tcBorders>
              <w:top w:val="single" w:color="000000" w:sz="4" w:space="0"/>
              <w:left w:val="nil"/>
              <w:bottom w:val="single" w:color="000000" w:sz="4" w:space="0"/>
              <w:right w:val="single" w:color="000000" w:sz="4" w:space="0"/>
            </w:tcBorders>
            <w:noWrap w:val="0"/>
            <w:vAlign w:val="center"/>
          </w:tcPr>
          <w:p w14:paraId="77610F97">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未按合同规定进行地质勘察</w:t>
            </w:r>
          </w:p>
        </w:tc>
        <w:tc>
          <w:tcPr>
            <w:tcW w:w="1664" w:type="dxa"/>
            <w:tcBorders>
              <w:top w:val="single" w:color="000000" w:sz="4" w:space="0"/>
              <w:left w:val="nil"/>
              <w:bottom w:val="single" w:color="000000" w:sz="4" w:space="0"/>
              <w:right w:val="single" w:color="000000" w:sz="4" w:space="0"/>
            </w:tcBorders>
            <w:noWrap w:val="0"/>
            <w:vAlign w:val="center"/>
          </w:tcPr>
          <w:p w14:paraId="30737FA5">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30分/次</w:t>
            </w:r>
          </w:p>
        </w:tc>
        <w:tc>
          <w:tcPr>
            <w:tcW w:w="2855" w:type="dxa"/>
            <w:tcBorders>
              <w:top w:val="single" w:color="000000" w:sz="4" w:space="0"/>
              <w:left w:val="nil"/>
              <w:bottom w:val="single" w:color="000000" w:sz="4" w:space="0"/>
              <w:right w:val="single" w:color="000000" w:sz="4" w:space="0"/>
            </w:tcBorders>
            <w:noWrap w:val="0"/>
            <w:vAlign w:val="center"/>
          </w:tcPr>
          <w:p w14:paraId="576FC2AA">
            <w:pPr>
              <w:widowControl/>
              <w:spacing w:line="200" w:lineRule="atLeast"/>
              <w:jc w:val="left"/>
              <w:rPr>
                <w:rFonts w:ascii="仿宋_GB2312" w:eastAsia="仿宋_GB2312"/>
                <w:kern w:val="0"/>
                <w:sz w:val="20"/>
                <w:szCs w:val="20"/>
                <w:highlight w:val="none"/>
              </w:rPr>
            </w:pPr>
          </w:p>
        </w:tc>
      </w:tr>
      <w:tr w14:paraId="0B4DB9BC">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79D59E59">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29F5777A">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top"/>
          </w:tcPr>
          <w:p w14:paraId="10522710">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GLSJ2-5-3</w:t>
            </w:r>
          </w:p>
        </w:tc>
        <w:tc>
          <w:tcPr>
            <w:tcW w:w="5923" w:type="dxa"/>
            <w:tcBorders>
              <w:top w:val="single" w:color="000000" w:sz="4" w:space="0"/>
              <w:left w:val="nil"/>
              <w:bottom w:val="single" w:color="000000" w:sz="4" w:space="0"/>
              <w:right w:val="single" w:color="000000" w:sz="4" w:space="0"/>
            </w:tcBorders>
            <w:noWrap w:val="0"/>
            <w:vAlign w:val="center"/>
          </w:tcPr>
          <w:p w14:paraId="185AFEFB">
            <w:pPr>
              <w:widowControl/>
              <w:spacing w:line="200" w:lineRule="atLeast"/>
              <w:jc w:val="left"/>
              <w:rPr>
                <w:rFonts w:ascii="仿宋_GB2312" w:eastAsia="仿宋_GB2312"/>
                <w:color w:val="FF0000"/>
                <w:kern w:val="0"/>
                <w:sz w:val="20"/>
                <w:szCs w:val="20"/>
                <w:highlight w:val="none"/>
              </w:rPr>
            </w:pPr>
            <w:r>
              <w:rPr>
                <w:rFonts w:hint="eastAsia" w:ascii="仿宋_GB2312" w:eastAsia="仿宋_GB2312"/>
                <w:color w:val="000000"/>
                <w:kern w:val="0"/>
                <w:sz w:val="20"/>
                <w:szCs w:val="20"/>
                <w:highlight w:val="none"/>
              </w:rPr>
              <w:t>地质勘察时间滞后，地质勘察成果未利用</w:t>
            </w:r>
          </w:p>
        </w:tc>
        <w:tc>
          <w:tcPr>
            <w:tcW w:w="1664" w:type="dxa"/>
            <w:tcBorders>
              <w:top w:val="single" w:color="000000" w:sz="4" w:space="0"/>
              <w:left w:val="nil"/>
              <w:bottom w:val="single" w:color="000000" w:sz="4" w:space="0"/>
              <w:right w:val="single" w:color="000000" w:sz="4" w:space="0"/>
            </w:tcBorders>
            <w:noWrap w:val="0"/>
            <w:vAlign w:val="center"/>
          </w:tcPr>
          <w:p w14:paraId="0CDE73D1">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20分/次</w:t>
            </w:r>
          </w:p>
        </w:tc>
        <w:tc>
          <w:tcPr>
            <w:tcW w:w="2855" w:type="dxa"/>
            <w:tcBorders>
              <w:top w:val="single" w:color="000000" w:sz="4" w:space="0"/>
              <w:left w:val="nil"/>
              <w:bottom w:val="single" w:color="000000" w:sz="4" w:space="0"/>
              <w:right w:val="single" w:color="000000" w:sz="4" w:space="0"/>
            </w:tcBorders>
            <w:noWrap w:val="0"/>
            <w:vAlign w:val="center"/>
          </w:tcPr>
          <w:p w14:paraId="71D87B8D">
            <w:pPr>
              <w:widowControl/>
              <w:spacing w:line="200" w:lineRule="atLeast"/>
              <w:jc w:val="left"/>
              <w:rPr>
                <w:rFonts w:ascii="仿宋_GB2312" w:eastAsia="仿宋_GB2312"/>
                <w:kern w:val="0"/>
                <w:sz w:val="20"/>
                <w:szCs w:val="20"/>
                <w:highlight w:val="none"/>
              </w:rPr>
            </w:pPr>
          </w:p>
        </w:tc>
      </w:tr>
      <w:tr w14:paraId="3506C9F0">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B67A171">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7F89C374">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top"/>
          </w:tcPr>
          <w:p w14:paraId="6D6EDEFA">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GLSJ2-5-4</w:t>
            </w:r>
          </w:p>
        </w:tc>
        <w:tc>
          <w:tcPr>
            <w:tcW w:w="5923" w:type="dxa"/>
            <w:tcBorders>
              <w:top w:val="single" w:color="000000" w:sz="4" w:space="0"/>
              <w:left w:val="nil"/>
              <w:bottom w:val="single" w:color="000000" w:sz="4" w:space="0"/>
              <w:right w:val="single" w:color="000000" w:sz="4" w:space="0"/>
            </w:tcBorders>
            <w:noWrap w:val="0"/>
            <w:vAlign w:val="center"/>
          </w:tcPr>
          <w:p w14:paraId="0D10E5CB">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地质勘察深度不足</w:t>
            </w:r>
          </w:p>
        </w:tc>
        <w:tc>
          <w:tcPr>
            <w:tcW w:w="1664" w:type="dxa"/>
            <w:tcBorders>
              <w:top w:val="single" w:color="000000" w:sz="4" w:space="0"/>
              <w:left w:val="nil"/>
              <w:bottom w:val="single" w:color="000000" w:sz="4" w:space="0"/>
              <w:right w:val="single" w:color="000000" w:sz="4" w:space="0"/>
            </w:tcBorders>
            <w:noWrap w:val="0"/>
            <w:vAlign w:val="center"/>
          </w:tcPr>
          <w:p w14:paraId="042B00F4">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220F7BAE">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单次审查、验收或检查为一次</w:t>
            </w:r>
          </w:p>
        </w:tc>
      </w:tr>
      <w:tr w14:paraId="6C51A08C">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40A6362">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641DD62F">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2C28CD7E">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GLSJ2-5-5</w:t>
            </w:r>
          </w:p>
        </w:tc>
        <w:tc>
          <w:tcPr>
            <w:tcW w:w="5923" w:type="dxa"/>
            <w:tcBorders>
              <w:top w:val="single" w:color="000000" w:sz="4" w:space="0"/>
              <w:left w:val="nil"/>
              <w:bottom w:val="single" w:color="000000" w:sz="4" w:space="0"/>
              <w:right w:val="single" w:color="000000" w:sz="4" w:space="0"/>
            </w:tcBorders>
            <w:noWrap w:val="0"/>
            <w:vAlign w:val="center"/>
          </w:tcPr>
          <w:p w14:paraId="22D27E06">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设计单位指定建筑材料生产厂家、供应商</w:t>
            </w:r>
          </w:p>
        </w:tc>
        <w:tc>
          <w:tcPr>
            <w:tcW w:w="1664" w:type="dxa"/>
            <w:tcBorders>
              <w:top w:val="single" w:color="000000" w:sz="4" w:space="0"/>
              <w:left w:val="nil"/>
              <w:bottom w:val="single" w:color="000000" w:sz="4" w:space="0"/>
              <w:right w:val="single" w:color="000000" w:sz="4" w:space="0"/>
            </w:tcBorders>
            <w:noWrap w:val="0"/>
            <w:vAlign w:val="center"/>
          </w:tcPr>
          <w:p w14:paraId="74536079">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713882A3">
            <w:pPr>
              <w:widowControl/>
              <w:spacing w:line="200" w:lineRule="atLeast"/>
              <w:jc w:val="left"/>
              <w:rPr>
                <w:rFonts w:ascii="仿宋_GB2312" w:eastAsia="仿宋_GB2312"/>
                <w:kern w:val="0"/>
                <w:sz w:val="20"/>
                <w:szCs w:val="20"/>
                <w:highlight w:val="none"/>
              </w:rPr>
            </w:pPr>
          </w:p>
        </w:tc>
      </w:tr>
      <w:tr w14:paraId="49488E10">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77443D90">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680D9505">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4B302498">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GLSJ2-5-6</w:t>
            </w:r>
          </w:p>
        </w:tc>
        <w:tc>
          <w:tcPr>
            <w:tcW w:w="5923" w:type="dxa"/>
            <w:tcBorders>
              <w:top w:val="single" w:color="000000" w:sz="4" w:space="0"/>
              <w:left w:val="nil"/>
              <w:bottom w:val="single" w:color="000000" w:sz="4" w:space="0"/>
              <w:right w:val="single" w:color="000000" w:sz="4" w:space="0"/>
            </w:tcBorders>
            <w:noWrap w:val="0"/>
            <w:vAlign w:val="center"/>
          </w:tcPr>
          <w:p w14:paraId="5584FAF9">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提供虚假地质勘察资料</w:t>
            </w:r>
          </w:p>
        </w:tc>
        <w:tc>
          <w:tcPr>
            <w:tcW w:w="1664" w:type="dxa"/>
            <w:tcBorders>
              <w:top w:val="single" w:color="000000" w:sz="4" w:space="0"/>
              <w:left w:val="nil"/>
              <w:bottom w:val="single" w:color="000000" w:sz="4" w:space="0"/>
              <w:right w:val="single" w:color="000000" w:sz="4" w:space="0"/>
            </w:tcBorders>
            <w:noWrap w:val="0"/>
            <w:vAlign w:val="center"/>
          </w:tcPr>
          <w:p w14:paraId="191B50A9">
            <w:pPr>
              <w:widowControl/>
              <w:spacing w:line="200" w:lineRule="atLeast"/>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20分/项次</w:t>
            </w:r>
          </w:p>
        </w:tc>
        <w:tc>
          <w:tcPr>
            <w:tcW w:w="2855" w:type="dxa"/>
            <w:tcBorders>
              <w:top w:val="single" w:color="000000" w:sz="4" w:space="0"/>
              <w:left w:val="nil"/>
              <w:bottom w:val="single" w:color="000000" w:sz="4" w:space="0"/>
              <w:right w:val="single" w:color="000000" w:sz="4" w:space="0"/>
            </w:tcBorders>
            <w:noWrap w:val="0"/>
            <w:vAlign w:val="center"/>
          </w:tcPr>
          <w:p w14:paraId="19246959">
            <w:pPr>
              <w:widowControl/>
              <w:spacing w:line="200" w:lineRule="atLeast"/>
              <w:jc w:val="left"/>
              <w:rPr>
                <w:rFonts w:ascii="仿宋_GB2312" w:eastAsia="仿宋_GB2312"/>
                <w:kern w:val="0"/>
                <w:sz w:val="20"/>
                <w:szCs w:val="20"/>
                <w:highlight w:val="none"/>
              </w:rPr>
            </w:pPr>
          </w:p>
        </w:tc>
      </w:tr>
      <w:tr w14:paraId="25AC1C05">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3DC46425">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42E2D79C">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3E187BCC">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GLSJ2-5-7</w:t>
            </w:r>
          </w:p>
        </w:tc>
        <w:tc>
          <w:tcPr>
            <w:tcW w:w="5923" w:type="dxa"/>
            <w:tcBorders>
              <w:top w:val="single" w:color="000000" w:sz="4" w:space="0"/>
              <w:left w:val="nil"/>
              <w:bottom w:val="single" w:color="000000" w:sz="4" w:space="0"/>
              <w:right w:val="single" w:color="000000" w:sz="4" w:space="0"/>
            </w:tcBorders>
            <w:noWrap w:val="0"/>
            <w:vAlign w:val="center"/>
          </w:tcPr>
          <w:p w14:paraId="2A914294">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发生廉政事件但未触犯刑事法律</w:t>
            </w:r>
          </w:p>
        </w:tc>
        <w:tc>
          <w:tcPr>
            <w:tcW w:w="1664" w:type="dxa"/>
            <w:tcBorders>
              <w:top w:val="single" w:color="000000" w:sz="4" w:space="0"/>
              <w:left w:val="nil"/>
              <w:bottom w:val="single" w:color="000000" w:sz="4" w:space="0"/>
              <w:right w:val="single" w:color="000000" w:sz="4" w:space="0"/>
            </w:tcBorders>
            <w:noWrap w:val="0"/>
            <w:vAlign w:val="center"/>
          </w:tcPr>
          <w:p w14:paraId="5ED71DF9">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8分/次</w:t>
            </w:r>
          </w:p>
        </w:tc>
        <w:tc>
          <w:tcPr>
            <w:tcW w:w="2855" w:type="dxa"/>
            <w:tcBorders>
              <w:top w:val="single" w:color="000000" w:sz="4" w:space="0"/>
              <w:left w:val="nil"/>
              <w:bottom w:val="single" w:color="000000" w:sz="4" w:space="0"/>
              <w:right w:val="single" w:color="000000" w:sz="4" w:space="0"/>
            </w:tcBorders>
            <w:noWrap w:val="0"/>
            <w:vAlign w:val="center"/>
          </w:tcPr>
          <w:p w14:paraId="12EA7186">
            <w:pPr>
              <w:widowControl/>
              <w:spacing w:line="200" w:lineRule="atLeast"/>
              <w:jc w:val="left"/>
              <w:rPr>
                <w:rFonts w:ascii="仿宋_GB2312" w:eastAsia="仿宋_GB2312"/>
                <w:color w:val="000000"/>
                <w:kern w:val="0"/>
                <w:sz w:val="20"/>
                <w:szCs w:val="20"/>
                <w:highlight w:val="none"/>
              </w:rPr>
            </w:pPr>
          </w:p>
        </w:tc>
      </w:tr>
      <w:tr w14:paraId="31748620">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6ADE40F8">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5FFFCCEB">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046D5496">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GLSJ2-5-8</w:t>
            </w:r>
          </w:p>
        </w:tc>
        <w:tc>
          <w:tcPr>
            <w:tcW w:w="5923" w:type="dxa"/>
            <w:tcBorders>
              <w:top w:val="single" w:color="000000" w:sz="4" w:space="0"/>
              <w:left w:val="nil"/>
              <w:bottom w:val="single" w:color="000000" w:sz="4" w:space="0"/>
              <w:right w:val="single" w:color="000000" w:sz="4" w:space="0"/>
            </w:tcBorders>
            <w:noWrap w:val="0"/>
            <w:vAlign w:val="center"/>
          </w:tcPr>
          <w:p w14:paraId="3F7062BA">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勘察设计工作大纲及实施细则未落实</w:t>
            </w:r>
          </w:p>
        </w:tc>
        <w:tc>
          <w:tcPr>
            <w:tcW w:w="1664" w:type="dxa"/>
            <w:tcBorders>
              <w:top w:val="single" w:color="000000" w:sz="4" w:space="0"/>
              <w:left w:val="nil"/>
              <w:bottom w:val="single" w:color="000000" w:sz="4" w:space="0"/>
              <w:right w:val="single" w:color="000000" w:sz="4" w:space="0"/>
            </w:tcBorders>
            <w:noWrap w:val="0"/>
            <w:vAlign w:val="center"/>
          </w:tcPr>
          <w:p w14:paraId="5AE0DF7A">
            <w:pPr>
              <w:widowControl/>
              <w:spacing w:line="200" w:lineRule="atLeast"/>
              <w:jc w:val="center"/>
              <w:rPr>
                <w:rFonts w:ascii="仿宋_GB2312" w:eastAsia="仿宋_GB2312"/>
                <w:kern w:val="0"/>
                <w:sz w:val="20"/>
                <w:szCs w:val="20"/>
                <w:highlight w:val="none"/>
              </w:rPr>
            </w:pPr>
            <w:r>
              <w:rPr>
                <w:rFonts w:hint="eastAsia" w:ascii="仿宋_GB2312" w:eastAsia="仿宋_GB2312"/>
                <w:color w:val="000000"/>
                <w:kern w:val="0"/>
                <w:sz w:val="20"/>
                <w:szCs w:val="20"/>
                <w:highlight w:val="none"/>
              </w:rPr>
              <w:t>6分/项次</w:t>
            </w:r>
          </w:p>
        </w:tc>
        <w:tc>
          <w:tcPr>
            <w:tcW w:w="2855" w:type="dxa"/>
            <w:tcBorders>
              <w:top w:val="single" w:color="000000" w:sz="4" w:space="0"/>
              <w:left w:val="nil"/>
              <w:bottom w:val="single" w:color="000000" w:sz="4" w:space="0"/>
              <w:right w:val="single" w:color="000000" w:sz="4" w:space="0"/>
            </w:tcBorders>
            <w:noWrap w:val="0"/>
            <w:vAlign w:val="center"/>
          </w:tcPr>
          <w:p w14:paraId="61B9C8F0">
            <w:pPr>
              <w:widowControl/>
              <w:spacing w:line="200" w:lineRule="atLeast"/>
              <w:jc w:val="left"/>
              <w:rPr>
                <w:rFonts w:ascii="仿宋_GB2312" w:eastAsia="仿宋_GB2312"/>
                <w:color w:val="000000"/>
                <w:kern w:val="0"/>
                <w:sz w:val="20"/>
                <w:szCs w:val="20"/>
                <w:highlight w:val="none"/>
              </w:rPr>
            </w:pPr>
          </w:p>
        </w:tc>
      </w:tr>
      <w:tr w14:paraId="6EE887A0">
        <w:tblPrEx>
          <w:tblCellMar>
            <w:top w:w="0" w:type="dxa"/>
            <w:left w:w="108" w:type="dxa"/>
            <w:bottom w:w="0" w:type="dxa"/>
            <w:right w:w="108" w:type="dxa"/>
          </w:tblCellMar>
        </w:tblPrEx>
        <w:trPr>
          <w:trHeight w:val="940" w:hRule="atLeast"/>
          <w:jc w:val="center"/>
        </w:trPr>
        <w:tc>
          <w:tcPr>
            <w:tcW w:w="967" w:type="dxa"/>
            <w:vMerge w:val="restart"/>
            <w:tcBorders>
              <w:top w:val="nil"/>
              <w:left w:val="single" w:color="000000" w:sz="4" w:space="0"/>
              <w:bottom w:val="single" w:color="000000" w:sz="4" w:space="0"/>
              <w:right w:val="single" w:color="000000" w:sz="4" w:space="0"/>
            </w:tcBorders>
            <w:noWrap w:val="0"/>
            <w:vAlign w:val="center"/>
          </w:tcPr>
          <w:p w14:paraId="1EE24CF7">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其他行为（行为代码GLSJ3）</w:t>
            </w:r>
          </w:p>
        </w:tc>
        <w:tc>
          <w:tcPr>
            <w:tcW w:w="1166" w:type="dxa"/>
            <w:tcBorders>
              <w:top w:val="single" w:color="000000" w:sz="4" w:space="0"/>
              <w:left w:val="nil"/>
              <w:bottom w:val="single" w:color="000000" w:sz="4" w:space="0"/>
              <w:right w:val="single" w:color="000000" w:sz="4" w:space="0"/>
            </w:tcBorders>
            <w:noWrap w:val="0"/>
            <w:vAlign w:val="center"/>
          </w:tcPr>
          <w:p w14:paraId="7E63B0C5">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严重失信行为（行为代码GLSJ3-1）</w:t>
            </w:r>
          </w:p>
        </w:tc>
        <w:tc>
          <w:tcPr>
            <w:tcW w:w="1244" w:type="dxa"/>
            <w:tcBorders>
              <w:top w:val="single" w:color="000000" w:sz="4" w:space="0"/>
              <w:left w:val="nil"/>
              <w:bottom w:val="single" w:color="000000" w:sz="4" w:space="0"/>
              <w:right w:val="single" w:color="000000" w:sz="4" w:space="0"/>
            </w:tcBorders>
            <w:noWrap w:val="0"/>
            <w:vAlign w:val="center"/>
          </w:tcPr>
          <w:p w14:paraId="22169961">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GLSJ3-1</w:t>
            </w:r>
          </w:p>
        </w:tc>
        <w:tc>
          <w:tcPr>
            <w:tcW w:w="5923" w:type="dxa"/>
            <w:tcBorders>
              <w:top w:val="single" w:color="000000" w:sz="4" w:space="0"/>
              <w:left w:val="nil"/>
              <w:bottom w:val="single" w:color="000000" w:sz="4" w:space="0"/>
              <w:right w:val="single" w:color="000000" w:sz="4" w:space="0"/>
            </w:tcBorders>
            <w:noWrap w:val="0"/>
            <w:vAlign w:val="center"/>
          </w:tcPr>
          <w:p w14:paraId="6DE155B8">
            <w:pPr>
              <w:widowControl/>
              <w:rPr>
                <w:rFonts w:ascii="仿宋_GB2312" w:eastAsia="仿宋_GB2312"/>
                <w:kern w:val="0"/>
                <w:sz w:val="20"/>
                <w:szCs w:val="20"/>
                <w:highlight w:val="none"/>
              </w:rPr>
            </w:pPr>
            <w:r>
              <w:rPr>
                <w:rFonts w:hint="eastAsia" w:ascii="仿宋_GB2312" w:eastAsia="仿宋_GB2312"/>
                <w:kern w:val="0"/>
                <w:sz w:val="20"/>
                <w:szCs w:val="20"/>
                <w:highlight w:val="none"/>
              </w:rPr>
              <w:t>被司法机关认定有单位行贿、受贿行为，并构成犯罪</w:t>
            </w:r>
          </w:p>
        </w:tc>
        <w:tc>
          <w:tcPr>
            <w:tcW w:w="1664" w:type="dxa"/>
            <w:tcBorders>
              <w:top w:val="single" w:color="000000" w:sz="4" w:space="0"/>
              <w:left w:val="nil"/>
              <w:bottom w:val="single" w:color="000000" w:sz="4" w:space="0"/>
              <w:right w:val="single" w:color="000000" w:sz="4" w:space="0"/>
            </w:tcBorders>
            <w:noWrap w:val="0"/>
            <w:vAlign w:val="center"/>
          </w:tcPr>
          <w:p w14:paraId="362A6872">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直接定为D级</w:t>
            </w:r>
          </w:p>
        </w:tc>
        <w:tc>
          <w:tcPr>
            <w:tcW w:w="2855" w:type="dxa"/>
            <w:tcBorders>
              <w:top w:val="single" w:color="000000" w:sz="4" w:space="0"/>
              <w:left w:val="nil"/>
              <w:bottom w:val="single" w:color="000000" w:sz="4" w:space="0"/>
              <w:right w:val="single" w:color="000000" w:sz="4" w:space="0"/>
            </w:tcBorders>
            <w:noWrap w:val="0"/>
            <w:vAlign w:val="center"/>
          </w:tcPr>
          <w:p w14:paraId="789C464C">
            <w:pPr>
              <w:widowControl/>
              <w:spacing w:line="200" w:lineRule="atLeast"/>
              <w:jc w:val="left"/>
              <w:rPr>
                <w:rFonts w:ascii="仿宋_GB2312" w:eastAsia="仿宋_GB2312"/>
                <w:kern w:val="0"/>
                <w:sz w:val="20"/>
                <w:szCs w:val="20"/>
                <w:highlight w:val="none"/>
              </w:rPr>
            </w:pPr>
          </w:p>
        </w:tc>
      </w:tr>
      <w:tr w14:paraId="07F6FA1C">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59990E37">
            <w:pPr>
              <w:widowControl/>
              <w:jc w:val="left"/>
              <w:rPr>
                <w:rFonts w:ascii="仿宋_GB2312" w:eastAsia="仿宋_GB2312"/>
                <w:kern w:val="0"/>
                <w:sz w:val="20"/>
                <w:szCs w:val="20"/>
                <w:highlight w:val="none"/>
              </w:rPr>
            </w:pPr>
          </w:p>
        </w:tc>
        <w:tc>
          <w:tcPr>
            <w:tcW w:w="1166" w:type="dxa"/>
            <w:vMerge w:val="restart"/>
            <w:tcBorders>
              <w:top w:val="nil"/>
              <w:left w:val="nil"/>
              <w:bottom w:val="single" w:color="000000" w:sz="4" w:space="0"/>
              <w:right w:val="single" w:color="000000" w:sz="4" w:space="0"/>
            </w:tcBorders>
            <w:noWrap w:val="0"/>
            <w:vAlign w:val="center"/>
          </w:tcPr>
          <w:p w14:paraId="52EAB00D">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其他失信行为（行为代码GLSJ3-2）</w:t>
            </w:r>
          </w:p>
        </w:tc>
        <w:tc>
          <w:tcPr>
            <w:tcW w:w="1244" w:type="dxa"/>
            <w:tcBorders>
              <w:top w:val="single" w:color="000000" w:sz="4" w:space="0"/>
              <w:left w:val="nil"/>
              <w:bottom w:val="single" w:color="000000" w:sz="4" w:space="0"/>
              <w:right w:val="single" w:color="000000" w:sz="4" w:space="0"/>
            </w:tcBorders>
            <w:noWrap w:val="0"/>
            <w:vAlign w:val="center"/>
          </w:tcPr>
          <w:p w14:paraId="07693FC0">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GLSJ3-2-1</w:t>
            </w:r>
          </w:p>
        </w:tc>
        <w:tc>
          <w:tcPr>
            <w:tcW w:w="5923" w:type="dxa"/>
            <w:tcBorders>
              <w:top w:val="single" w:color="000000" w:sz="4" w:space="0"/>
              <w:left w:val="nil"/>
              <w:bottom w:val="single" w:color="000000" w:sz="4" w:space="0"/>
              <w:right w:val="single" w:color="000000" w:sz="4" w:space="0"/>
            </w:tcBorders>
            <w:noWrap w:val="0"/>
            <w:vAlign w:val="center"/>
          </w:tcPr>
          <w:p w14:paraId="5F645BA9">
            <w:pPr>
              <w:widowControl/>
              <w:spacing w:line="200" w:lineRule="atLeast"/>
              <w:jc w:val="left"/>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进行虚假投诉</w:t>
            </w:r>
          </w:p>
        </w:tc>
        <w:tc>
          <w:tcPr>
            <w:tcW w:w="1664" w:type="dxa"/>
            <w:tcBorders>
              <w:top w:val="single" w:color="000000" w:sz="4" w:space="0"/>
              <w:left w:val="nil"/>
              <w:bottom w:val="single" w:color="000000" w:sz="4" w:space="0"/>
              <w:right w:val="single" w:color="000000" w:sz="4" w:space="0"/>
            </w:tcBorders>
            <w:noWrap w:val="0"/>
            <w:vAlign w:val="center"/>
          </w:tcPr>
          <w:p w14:paraId="6577E71D">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20分/次</w:t>
            </w:r>
          </w:p>
        </w:tc>
        <w:tc>
          <w:tcPr>
            <w:tcW w:w="2855" w:type="dxa"/>
            <w:tcBorders>
              <w:top w:val="single" w:color="000000" w:sz="4" w:space="0"/>
              <w:left w:val="nil"/>
              <w:bottom w:val="single" w:color="000000" w:sz="4" w:space="0"/>
              <w:right w:val="single" w:color="000000" w:sz="4" w:space="0"/>
            </w:tcBorders>
            <w:noWrap w:val="0"/>
            <w:vAlign w:val="center"/>
          </w:tcPr>
          <w:p w14:paraId="0DBCF1E0">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单个合同段单次投诉举报为1次</w:t>
            </w:r>
          </w:p>
        </w:tc>
      </w:tr>
      <w:tr w14:paraId="2943B13C">
        <w:tblPrEx>
          <w:tblCellMar>
            <w:top w:w="0" w:type="dxa"/>
            <w:left w:w="108" w:type="dxa"/>
            <w:bottom w:w="0" w:type="dxa"/>
            <w:right w:w="108" w:type="dxa"/>
          </w:tblCellMar>
        </w:tblPrEx>
        <w:trPr>
          <w:trHeight w:val="369"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7009F297">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4A3DCD22">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41BD0C6C">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GLSJ3-2-2</w:t>
            </w:r>
          </w:p>
        </w:tc>
        <w:tc>
          <w:tcPr>
            <w:tcW w:w="5923" w:type="dxa"/>
            <w:tcBorders>
              <w:top w:val="single" w:color="000000" w:sz="4" w:space="0"/>
              <w:left w:val="nil"/>
              <w:bottom w:val="single" w:color="000000" w:sz="4" w:space="0"/>
              <w:right w:val="single" w:color="000000" w:sz="4" w:space="0"/>
            </w:tcBorders>
            <w:noWrap w:val="0"/>
            <w:vAlign w:val="center"/>
          </w:tcPr>
          <w:p w14:paraId="20BF57CE">
            <w:pPr>
              <w:widowControl/>
              <w:rPr>
                <w:rFonts w:ascii="仿宋_GB2312" w:eastAsia="仿宋_GB2312"/>
                <w:kern w:val="0"/>
                <w:sz w:val="20"/>
                <w:szCs w:val="20"/>
                <w:highlight w:val="none"/>
              </w:rPr>
            </w:pPr>
            <w:r>
              <w:rPr>
                <w:rFonts w:hint="eastAsia" w:ascii="仿宋_GB2312" w:eastAsia="仿宋_GB2312"/>
                <w:kern w:val="0"/>
                <w:sz w:val="20"/>
                <w:szCs w:val="20"/>
                <w:highlight w:val="none"/>
              </w:rPr>
              <w:t>信用评价弄虚作假或以不正当手段骗取较高信用等级</w:t>
            </w:r>
          </w:p>
        </w:tc>
        <w:tc>
          <w:tcPr>
            <w:tcW w:w="1664" w:type="dxa"/>
            <w:tcBorders>
              <w:top w:val="single" w:color="000000" w:sz="4" w:space="0"/>
              <w:left w:val="nil"/>
              <w:bottom w:val="single" w:color="000000" w:sz="4" w:space="0"/>
              <w:right w:val="single" w:color="000000" w:sz="4" w:space="0"/>
            </w:tcBorders>
            <w:noWrap w:val="0"/>
            <w:vAlign w:val="center"/>
          </w:tcPr>
          <w:p w14:paraId="638E75A3">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15分/次</w:t>
            </w:r>
          </w:p>
        </w:tc>
        <w:tc>
          <w:tcPr>
            <w:tcW w:w="2855" w:type="dxa"/>
            <w:tcBorders>
              <w:top w:val="single" w:color="000000" w:sz="4" w:space="0"/>
              <w:left w:val="nil"/>
              <w:bottom w:val="single" w:color="000000" w:sz="4" w:space="0"/>
              <w:right w:val="single" w:color="000000" w:sz="4" w:space="0"/>
            </w:tcBorders>
            <w:noWrap w:val="0"/>
            <w:vAlign w:val="center"/>
          </w:tcPr>
          <w:p w14:paraId="3DD93281">
            <w:pPr>
              <w:widowControl/>
              <w:spacing w:line="200" w:lineRule="atLeast"/>
              <w:jc w:val="left"/>
              <w:rPr>
                <w:rFonts w:ascii="仿宋_GB2312" w:eastAsia="仿宋_GB2312"/>
                <w:kern w:val="0"/>
                <w:sz w:val="20"/>
                <w:szCs w:val="20"/>
                <w:highlight w:val="none"/>
              </w:rPr>
            </w:pPr>
          </w:p>
        </w:tc>
      </w:tr>
      <w:tr w14:paraId="2AEFD2E9">
        <w:tblPrEx>
          <w:tblCellMar>
            <w:top w:w="0" w:type="dxa"/>
            <w:left w:w="108" w:type="dxa"/>
            <w:bottom w:w="0" w:type="dxa"/>
            <w:right w:w="108" w:type="dxa"/>
          </w:tblCellMar>
        </w:tblPrEx>
        <w:trPr>
          <w:trHeight w:val="940"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1E43E1E3">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51AD5FAF">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1F2A99C8">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GLSJ3-2-3</w:t>
            </w:r>
          </w:p>
        </w:tc>
        <w:tc>
          <w:tcPr>
            <w:tcW w:w="5923" w:type="dxa"/>
            <w:tcBorders>
              <w:top w:val="single" w:color="000000" w:sz="4" w:space="0"/>
              <w:left w:val="nil"/>
              <w:bottom w:val="single" w:color="000000" w:sz="4" w:space="0"/>
              <w:right w:val="single" w:color="000000" w:sz="4" w:space="0"/>
            </w:tcBorders>
            <w:noWrap w:val="0"/>
            <w:vAlign w:val="center"/>
          </w:tcPr>
          <w:p w14:paraId="173F2E1D">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在资质申报、延续、变更等过程中弄虚作假</w:t>
            </w:r>
          </w:p>
        </w:tc>
        <w:tc>
          <w:tcPr>
            <w:tcW w:w="1664" w:type="dxa"/>
            <w:tcBorders>
              <w:top w:val="single" w:color="000000" w:sz="4" w:space="0"/>
              <w:left w:val="nil"/>
              <w:bottom w:val="single" w:color="000000" w:sz="4" w:space="0"/>
              <w:right w:val="single" w:color="000000" w:sz="4" w:space="0"/>
            </w:tcBorders>
            <w:noWrap w:val="0"/>
            <w:vAlign w:val="center"/>
          </w:tcPr>
          <w:p w14:paraId="500EA59E">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10分/项次</w:t>
            </w:r>
          </w:p>
        </w:tc>
        <w:tc>
          <w:tcPr>
            <w:tcW w:w="2855" w:type="dxa"/>
            <w:tcBorders>
              <w:top w:val="single" w:color="000000" w:sz="4" w:space="0"/>
              <w:left w:val="nil"/>
              <w:bottom w:val="single" w:color="000000" w:sz="4" w:space="0"/>
              <w:right w:val="single" w:color="000000" w:sz="4" w:space="0"/>
            </w:tcBorders>
            <w:noWrap w:val="0"/>
            <w:vAlign w:val="center"/>
          </w:tcPr>
          <w:p w14:paraId="28267C16">
            <w:pPr>
              <w:widowControl/>
              <w:spacing w:line="200" w:lineRule="atLeast"/>
              <w:jc w:val="left"/>
              <w:rPr>
                <w:rFonts w:ascii="仿宋_GB2312" w:eastAsia="仿宋_GB2312"/>
                <w:b/>
                <w:bCs/>
                <w:kern w:val="0"/>
                <w:sz w:val="20"/>
                <w:szCs w:val="20"/>
                <w:highlight w:val="none"/>
              </w:rPr>
            </w:pPr>
            <w:r>
              <w:rPr>
                <w:rFonts w:hint="eastAsia" w:ascii="仿宋_GB2312" w:eastAsia="仿宋_GB2312"/>
                <w:kern w:val="0"/>
                <w:sz w:val="20"/>
                <w:szCs w:val="20"/>
                <w:highlight w:val="none"/>
              </w:rPr>
              <w:t>单个人员、设备、业绩等信息为1项</w:t>
            </w:r>
          </w:p>
        </w:tc>
      </w:tr>
      <w:tr w14:paraId="7CFFB4E1">
        <w:tblPrEx>
          <w:tblCellMar>
            <w:top w:w="0" w:type="dxa"/>
            <w:left w:w="108" w:type="dxa"/>
            <w:bottom w:w="0" w:type="dxa"/>
            <w:right w:w="108" w:type="dxa"/>
          </w:tblCellMar>
        </w:tblPrEx>
        <w:trPr>
          <w:trHeight w:val="514"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0B2DE5A4">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7401E8CE">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BF10035">
            <w:pPr>
              <w:widowControl/>
              <w:spacing w:line="200" w:lineRule="atLeast"/>
              <w:jc w:val="center"/>
              <w:rPr>
                <w:rFonts w:ascii="仿宋_GB2312" w:eastAsia="仿宋_GB2312"/>
                <w:kern w:val="0"/>
                <w:sz w:val="20"/>
                <w:szCs w:val="20"/>
                <w:highlight w:val="none"/>
              </w:rPr>
            </w:pPr>
            <w:r>
              <w:rPr>
                <w:rFonts w:hint="eastAsia" w:ascii="仿宋_GB2312" w:eastAsia="仿宋_GB2312"/>
                <w:kern w:val="0"/>
                <w:sz w:val="20"/>
                <w:szCs w:val="20"/>
                <w:highlight w:val="none"/>
              </w:rPr>
              <w:t>GLSJ3-2-4</w:t>
            </w:r>
          </w:p>
        </w:tc>
        <w:tc>
          <w:tcPr>
            <w:tcW w:w="5923" w:type="dxa"/>
            <w:tcBorders>
              <w:top w:val="single" w:color="000000" w:sz="4" w:space="0"/>
              <w:left w:val="nil"/>
              <w:bottom w:val="single" w:color="000000" w:sz="4" w:space="0"/>
              <w:right w:val="single" w:color="000000" w:sz="4" w:space="0"/>
            </w:tcBorders>
            <w:noWrap w:val="0"/>
            <w:vAlign w:val="center"/>
          </w:tcPr>
          <w:p w14:paraId="47F1D4C9">
            <w:pPr>
              <w:widowControl/>
              <w:spacing w:line="200" w:lineRule="atLeast"/>
              <w:jc w:val="left"/>
              <w:rPr>
                <w:rFonts w:ascii="仿宋_GB2312" w:eastAsia="仿宋_GB2312"/>
                <w:kern w:val="0"/>
                <w:sz w:val="20"/>
                <w:szCs w:val="20"/>
                <w:highlight w:val="none"/>
              </w:rPr>
            </w:pPr>
            <w:r>
              <w:rPr>
                <w:rFonts w:hint="eastAsia" w:ascii="仿宋_GB2312" w:eastAsia="仿宋_GB2312"/>
                <w:color w:val="000000"/>
                <w:kern w:val="0"/>
                <w:sz w:val="20"/>
                <w:szCs w:val="20"/>
                <w:highlight w:val="none"/>
              </w:rPr>
              <w:t>交通运输部或省交通运输厅要求企业填报向社会公布的信息，存在虚假的</w:t>
            </w:r>
          </w:p>
        </w:tc>
        <w:tc>
          <w:tcPr>
            <w:tcW w:w="1664" w:type="dxa"/>
            <w:tcBorders>
              <w:top w:val="single" w:color="000000" w:sz="4" w:space="0"/>
              <w:left w:val="nil"/>
              <w:bottom w:val="single" w:color="000000" w:sz="4" w:space="0"/>
              <w:right w:val="single" w:color="000000" w:sz="4" w:space="0"/>
            </w:tcBorders>
            <w:noWrap w:val="0"/>
            <w:vAlign w:val="center"/>
          </w:tcPr>
          <w:p w14:paraId="6C74AB5E">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10分/项次</w:t>
            </w:r>
          </w:p>
        </w:tc>
        <w:tc>
          <w:tcPr>
            <w:tcW w:w="2855" w:type="dxa"/>
            <w:tcBorders>
              <w:top w:val="single" w:color="000000" w:sz="4" w:space="0"/>
              <w:left w:val="nil"/>
              <w:bottom w:val="single" w:color="000000" w:sz="4" w:space="0"/>
              <w:right w:val="single" w:color="000000" w:sz="4" w:space="0"/>
            </w:tcBorders>
            <w:noWrap w:val="0"/>
            <w:vAlign w:val="center"/>
          </w:tcPr>
          <w:p w14:paraId="28AD9B01">
            <w:pPr>
              <w:widowControl/>
              <w:spacing w:line="200" w:lineRule="atLeast"/>
              <w:jc w:val="left"/>
              <w:rPr>
                <w:rFonts w:ascii="仿宋_GB2312" w:eastAsia="仿宋_GB2312"/>
                <w:kern w:val="0"/>
                <w:sz w:val="20"/>
                <w:szCs w:val="20"/>
                <w:highlight w:val="none"/>
              </w:rPr>
            </w:pPr>
            <w:r>
              <w:rPr>
                <w:rFonts w:hint="eastAsia" w:ascii="仿宋_GB2312" w:eastAsia="仿宋_GB2312"/>
                <w:kern w:val="0"/>
                <w:sz w:val="20"/>
                <w:szCs w:val="20"/>
                <w:highlight w:val="none"/>
              </w:rPr>
              <w:t>单个人员、设备、业绩等信息为1项</w:t>
            </w:r>
          </w:p>
        </w:tc>
      </w:tr>
      <w:tr w14:paraId="4D722135">
        <w:tblPrEx>
          <w:tblCellMar>
            <w:top w:w="0" w:type="dxa"/>
            <w:left w:w="108" w:type="dxa"/>
            <w:bottom w:w="0" w:type="dxa"/>
            <w:right w:w="108" w:type="dxa"/>
          </w:tblCellMar>
        </w:tblPrEx>
        <w:trPr>
          <w:trHeight w:val="528"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6A01BF35">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5EA332E4">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6471DE55">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GLSJ3-2-5</w:t>
            </w:r>
          </w:p>
        </w:tc>
        <w:tc>
          <w:tcPr>
            <w:tcW w:w="5923" w:type="dxa"/>
            <w:tcBorders>
              <w:top w:val="single" w:color="000000" w:sz="4" w:space="0"/>
              <w:left w:val="nil"/>
              <w:bottom w:val="single" w:color="000000" w:sz="4" w:space="0"/>
              <w:right w:val="single" w:color="000000" w:sz="4" w:space="0"/>
            </w:tcBorders>
            <w:noWrap w:val="0"/>
            <w:vAlign w:val="center"/>
          </w:tcPr>
          <w:p w14:paraId="60059FB1">
            <w:pPr>
              <w:widowControl/>
              <w:rPr>
                <w:rFonts w:ascii="仿宋_GB2312" w:eastAsia="仿宋_GB2312"/>
                <w:color w:val="000000"/>
                <w:kern w:val="0"/>
                <w:sz w:val="20"/>
                <w:szCs w:val="20"/>
                <w:highlight w:val="none"/>
              </w:rPr>
            </w:pPr>
            <w:r>
              <w:rPr>
                <w:rFonts w:hint="eastAsia" w:ascii="仿宋_GB2312" w:eastAsia="仿宋_GB2312"/>
                <w:kern w:val="0"/>
                <w:sz w:val="20"/>
                <w:szCs w:val="20"/>
                <w:highlight w:val="none"/>
              </w:rPr>
              <w:t>被交通运输部通报批评</w:t>
            </w:r>
          </w:p>
        </w:tc>
        <w:tc>
          <w:tcPr>
            <w:tcW w:w="1664" w:type="dxa"/>
            <w:tcBorders>
              <w:top w:val="single" w:color="000000" w:sz="4" w:space="0"/>
              <w:left w:val="nil"/>
              <w:bottom w:val="single" w:color="000000" w:sz="4" w:space="0"/>
              <w:right w:val="single" w:color="000000" w:sz="4" w:space="0"/>
            </w:tcBorders>
            <w:noWrap w:val="0"/>
            <w:vAlign w:val="center"/>
          </w:tcPr>
          <w:p w14:paraId="5F6CC47B">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15分/次</w:t>
            </w:r>
          </w:p>
        </w:tc>
        <w:tc>
          <w:tcPr>
            <w:tcW w:w="2855" w:type="dxa"/>
            <w:tcBorders>
              <w:top w:val="single" w:color="000000" w:sz="4" w:space="0"/>
              <w:left w:val="nil"/>
              <w:bottom w:val="single" w:color="000000" w:sz="4" w:space="0"/>
              <w:right w:val="single" w:color="000000" w:sz="4" w:space="0"/>
            </w:tcBorders>
            <w:noWrap w:val="0"/>
            <w:vAlign w:val="center"/>
          </w:tcPr>
          <w:p w14:paraId="3C5E90F5">
            <w:pPr>
              <w:widowControl/>
              <w:spacing w:line="200" w:lineRule="atLeast"/>
              <w:jc w:val="left"/>
              <w:rPr>
                <w:rFonts w:ascii="仿宋_GB2312" w:eastAsia="仿宋_GB2312"/>
                <w:kern w:val="0"/>
                <w:sz w:val="20"/>
                <w:szCs w:val="20"/>
                <w:highlight w:val="none"/>
              </w:rPr>
            </w:pPr>
          </w:p>
        </w:tc>
      </w:tr>
      <w:tr w14:paraId="6203C88B">
        <w:tblPrEx>
          <w:tblCellMar>
            <w:top w:w="0" w:type="dxa"/>
            <w:left w:w="108" w:type="dxa"/>
            <w:bottom w:w="0" w:type="dxa"/>
            <w:right w:w="108" w:type="dxa"/>
          </w:tblCellMar>
        </w:tblPrEx>
        <w:trPr>
          <w:trHeight w:val="542"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039BA0D9">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2710B47E">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7D6EF224">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GLSJ3-2-6</w:t>
            </w:r>
          </w:p>
        </w:tc>
        <w:tc>
          <w:tcPr>
            <w:tcW w:w="5923" w:type="dxa"/>
            <w:tcBorders>
              <w:top w:val="single" w:color="000000" w:sz="4" w:space="0"/>
              <w:left w:val="nil"/>
              <w:bottom w:val="single" w:color="000000" w:sz="4" w:space="0"/>
              <w:right w:val="single" w:color="000000" w:sz="4" w:space="0"/>
            </w:tcBorders>
            <w:noWrap w:val="0"/>
            <w:vAlign w:val="center"/>
          </w:tcPr>
          <w:p w14:paraId="1E5B7C8F">
            <w:pPr>
              <w:widowControl/>
              <w:rPr>
                <w:rFonts w:ascii="仿宋_GB2312" w:eastAsia="仿宋_GB2312"/>
                <w:kern w:val="0"/>
                <w:sz w:val="20"/>
                <w:szCs w:val="20"/>
                <w:highlight w:val="none"/>
              </w:rPr>
            </w:pPr>
            <w:r>
              <w:rPr>
                <w:rFonts w:hint="eastAsia" w:ascii="仿宋_GB2312" w:eastAsia="仿宋_GB2312"/>
                <w:kern w:val="0"/>
                <w:sz w:val="20"/>
                <w:szCs w:val="20"/>
                <w:highlight w:val="none"/>
              </w:rPr>
              <w:t>被省交通运输厅</w:t>
            </w:r>
            <w:r>
              <w:rPr>
                <w:rFonts w:hint="eastAsia" w:ascii="仿宋_GB2312" w:eastAsia="仿宋_GB2312"/>
                <w:kern w:val="0"/>
                <w:sz w:val="20"/>
                <w:szCs w:val="20"/>
                <w:highlight w:val="none"/>
                <w:lang w:eastAsia="zh-CN"/>
              </w:rPr>
              <w:t>、省公路局</w:t>
            </w:r>
            <w:r>
              <w:rPr>
                <w:rFonts w:hint="eastAsia" w:ascii="仿宋_GB2312" w:eastAsia="仿宋_GB2312"/>
                <w:kern w:val="0"/>
                <w:sz w:val="20"/>
                <w:szCs w:val="20"/>
                <w:highlight w:val="none"/>
              </w:rPr>
              <w:t>通报批评</w:t>
            </w:r>
          </w:p>
        </w:tc>
        <w:tc>
          <w:tcPr>
            <w:tcW w:w="1664" w:type="dxa"/>
            <w:tcBorders>
              <w:top w:val="single" w:color="000000" w:sz="4" w:space="0"/>
              <w:left w:val="nil"/>
              <w:bottom w:val="single" w:color="000000" w:sz="4" w:space="0"/>
              <w:right w:val="single" w:color="000000" w:sz="4" w:space="0"/>
            </w:tcBorders>
            <w:noWrap w:val="0"/>
            <w:vAlign w:val="center"/>
          </w:tcPr>
          <w:p w14:paraId="18D50275">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10分/次</w:t>
            </w:r>
          </w:p>
        </w:tc>
        <w:tc>
          <w:tcPr>
            <w:tcW w:w="2855" w:type="dxa"/>
            <w:tcBorders>
              <w:top w:val="single" w:color="000000" w:sz="4" w:space="0"/>
              <w:left w:val="nil"/>
              <w:bottom w:val="single" w:color="000000" w:sz="4" w:space="0"/>
              <w:right w:val="single" w:color="000000" w:sz="4" w:space="0"/>
            </w:tcBorders>
            <w:noWrap w:val="0"/>
            <w:vAlign w:val="center"/>
          </w:tcPr>
          <w:p w14:paraId="27226715">
            <w:pPr>
              <w:widowControl/>
              <w:spacing w:line="200" w:lineRule="atLeast"/>
              <w:jc w:val="left"/>
              <w:rPr>
                <w:rFonts w:ascii="仿宋_GB2312" w:eastAsia="仿宋_GB2312"/>
                <w:kern w:val="0"/>
                <w:sz w:val="20"/>
                <w:szCs w:val="20"/>
                <w:highlight w:val="none"/>
              </w:rPr>
            </w:pPr>
          </w:p>
        </w:tc>
      </w:tr>
      <w:tr w14:paraId="24C74598">
        <w:tblPrEx>
          <w:tblCellMar>
            <w:top w:w="0" w:type="dxa"/>
            <w:left w:w="108" w:type="dxa"/>
            <w:bottom w:w="0" w:type="dxa"/>
            <w:right w:w="108" w:type="dxa"/>
          </w:tblCellMar>
        </w:tblPrEx>
        <w:trPr>
          <w:trHeight w:val="490"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730C2594">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3DA42373">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13EDEAB2">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GLSJ3-2-7</w:t>
            </w:r>
          </w:p>
        </w:tc>
        <w:tc>
          <w:tcPr>
            <w:tcW w:w="5923" w:type="dxa"/>
            <w:tcBorders>
              <w:top w:val="single" w:color="000000" w:sz="4" w:space="0"/>
              <w:left w:val="nil"/>
              <w:bottom w:val="single" w:color="000000" w:sz="4" w:space="0"/>
              <w:right w:val="single" w:color="000000" w:sz="4" w:space="0"/>
            </w:tcBorders>
            <w:noWrap w:val="0"/>
            <w:vAlign w:val="center"/>
          </w:tcPr>
          <w:p w14:paraId="1EF37DD9">
            <w:pPr>
              <w:widowControl/>
              <w:rPr>
                <w:rFonts w:ascii="仿宋_GB2312" w:eastAsia="仿宋_GB2312"/>
                <w:color w:val="000000"/>
                <w:kern w:val="0"/>
                <w:sz w:val="20"/>
                <w:szCs w:val="20"/>
                <w:highlight w:val="none"/>
              </w:rPr>
            </w:pPr>
            <w:r>
              <w:rPr>
                <w:rFonts w:hint="eastAsia" w:ascii="仿宋_GB2312" w:eastAsia="仿宋_GB2312"/>
                <w:kern w:val="0"/>
                <w:sz w:val="20"/>
                <w:szCs w:val="20"/>
                <w:highlight w:val="none"/>
              </w:rPr>
              <w:t>被</w:t>
            </w:r>
            <w:r>
              <w:rPr>
                <w:rFonts w:hint="eastAsia" w:ascii="仿宋_GB2312" w:eastAsia="仿宋_GB2312"/>
                <w:kern w:val="0"/>
                <w:sz w:val="20"/>
                <w:szCs w:val="20"/>
                <w:highlight w:val="none"/>
                <w:lang w:val="en-US" w:eastAsia="zh-CN"/>
              </w:rPr>
              <w:t>各市（区）交通运输局</w:t>
            </w:r>
            <w:r>
              <w:rPr>
                <w:rFonts w:hint="eastAsia" w:ascii="仿宋_GB2312" w:eastAsia="仿宋_GB2312"/>
                <w:kern w:val="0"/>
                <w:sz w:val="20"/>
                <w:szCs w:val="20"/>
                <w:highlight w:val="none"/>
              </w:rPr>
              <w:t>通报批评</w:t>
            </w:r>
          </w:p>
        </w:tc>
        <w:tc>
          <w:tcPr>
            <w:tcW w:w="1664" w:type="dxa"/>
            <w:tcBorders>
              <w:top w:val="single" w:color="000000" w:sz="4" w:space="0"/>
              <w:left w:val="nil"/>
              <w:bottom w:val="single" w:color="000000" w:sz="4" w:space="0"/>
              <w:right w:val="single" w:color="000000" w:sz="4" w:space="0"/>
            </w:tcBorders>
            <w:noWrap w:val="0"/>
            <w:vAlign w:val="center"/>
          </w:tcPr>
          <w:p w14:paraId="2E4E7721">
            <w:pPr>
              <w:widowControl/>
              <w:jc w:val="center"/>
              <w:rPr>
                <w:rFonts w:ascii="仿宋_GB2312" w:eastAsia="仿宋_GB2312"/>
                <w:kern w:val="0"/>
                <w:sz w:val="20"/>
                <w:szCs w:val="20"/>
                <w:highlight w:val="none"/>
              </w:rPr>
            </w:pPr>
            <w:r>
              <w:rPr>
                <w:rFonts w:hint="eastAsia" w:ascii="仿宋_GB2312" w:eastAsia="仿宋_GB2312"/>
                <w:kern w:val="0"/>
                <w:sz w:val="20"/>
                <w:szCs w:val="20"/>
                <w:highlight w:val="none"/>
              </w:rPr>
              <w:t>5分/次</w:t>
            </w:r>
          </w:p>
        </w:tc>
        <w:tc>
          <w:tcPr>
            <w:tcW w:w="2855" w:type="dxa"/>
            <w:tcBorders>
              <w:top w:val="single" w:color="000000" w:sz="4" w:space="0"/>
              <w:left w:val="nil"/>
              <w:bottom w:val="single" w:color="000000" w:sz="4" w:space="0"/>
              <w:right w:val="single" w:color="000000" w:sz="4" w:space="0"/>
            </w:tcBorders>
            <w:noWrap w:val="0"/>
            <w:vAlign w:val="center"/>
          </w:tcPr>
          <w:p w14:paraId="0F32151B">
            <w:pPr>
              <w:widowControl/>
              <w:spacing w:line="200" w:lineRule="atLeast"/>
              <w:jc w:val="left"/>
              <w:rPr>
                <w:rFonts w:ascii="仿宋_GB2312" w:eastAsia="仿宋_GB2312"/>
                <w:kern w:val="0"/>
                <w:sz w:val="20"/>
                <w:szCs w:val="20"/>
                <w:highlight w:val="none"/>
              </w:rPr>
            </w:pPr>
          </w:p>
        </w:tc>
      </w:tr>
      <w:tr w14:paraId="322AF2F9">
        <w:tblPrEx>
          <w:tblCellMar>
            <w:top w:w="0" w:type="dxa"/>
            <w:left w:w="108" w:type="dxa"/>
            <w:bottom w:w="0" w:type="dxa"/>
            <w:right w:w="108" w:type="dxa"/>
          </w:tblCellMar>
        </w:tblPrEx>
        <w:trPr>
          <w:trHeight w:val="490" w:hRule="atLeast"/>
          <w:jc w:val="center"/>
        </w:trPr>
        <w:tc>
          <w:tcPr>
            <w:tcW w:w="967" w:type="dxa"/>
            <w:vMerge w:val="continue"/>
            <w:tcBorders>
              <w:top w:val="nil"/>
              <w:left w:val="single" w:color="000000" w:sz="4" w:space="0"/>
              <w:bottom w:val="single" w:color="000000" w:sz="4" w:space="0"/>
              <w:right w:val="single" w:color="000000" w:sz="4" w:space="0"/>
            </w:tcBorders>
            <w:noWrap w:val="0"/>
            <w:vAlign w:val="center"/>
          </w:tcPr>
          <w:p w14:paraId="7E9055B9">
            <w:pPr>
              <w:widowControl/>
              <w:jc w:val="left"/>
              <w:rPr>
                <w:rFonts w:ascii="仿宋_GB2312" w:eastAsia="仿宋_GB2312"/>
                <w:kern w:val="0"/>
                <w:sz w:val="20"/>
                <w:szCs w:val="20"/>
                <w:highlight w:val="none"/>
              </w:rPr>
            </w:pPr>
          </w:p>
        </w:tc>
        <w:tc>
          <w:tcPr>
            <w:tcW w:w="1166" w:type="dxa"/>
            <w:vMerge w:val="continue"/>
            <w:tcBorders>
              <w:top w:val="nil"/>
              <w:left w:val="nil"/>
              <w:bottom w:val="single" w:color="000000" w:sz="4" w:space="0"/>
              <w:right w:val="single" w:color="000000" w:sz="4" w:space="0"/>
            </w:tcBorders>
            <w:noWrap w:val="0"/>
            <w:vAlign w:val="center"/>
          </w:tcPr>
          <w:p w14:paraId="4B120C7E">
            <w:pPr>
              <w:widowControl/>
              <w:jc w:val="left"/>
              <w:rPr>
                <w:rFonts w:ascii="仿宋_GB2312" w:eastAsia="仿宋_GB2312"/>
                <w:kern w:val="0"/>
                <w:sz w:val="20"/>
                <w:szCs w:val="20"/>
                <w:highlight w:val="none"/>
              </w:rPr>
            </w:pPr>
          </w:p>
        </w:tc>
        <w:tc>
          <w:tcPr>
            <w:tcW w:w="1244" w:type="dxa"/>
            <w:tcBorders>
              <w:top w:val="single" w:color="000000" w:sz="4" w:space="0"/>
              <w:left w:val="nil"/>
              <w:bottom w:val="single" w:color="000000" w:sz="4" w:space="0"/>
              <w:right w:val="single" w:color="000000" w:sz="4" w:space="0"/>
            </w:tcBorders>
            <w:noWrap w:val="0"/>
            <w:vAlign w:val="center"/>
          </w:tcPr>
          <w:p w14:paraId="64AECABD">
            <w:pPr>
              <w:widowControl/>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GLSJ3-2-8</w:t>
            </w:r>
          </w:p>
        </w:tc>
        <w:tc>
          <w:tcPr>
            <w:tcW w:w="5923" w:type="dxa"/>
            <w:tcBorders>
              <w:top w:val="single" w:color="000000" w:sz="4" w:space="0"/>
              <w:left w:val="nil"/>
              <w:bottom w:val="single" w:color="000000" w:sz="4" w:space="0"/>
              <w:right w:val="single" w:color="000000" w:sz="4" w:space="0"/>
            </w:tcBorders>
            <w:noWrap w:val="0"/>
            <w:vAlign w:val="center"/>
          </w:tcPr>
          <w:p w14:paraId="3956C55F">
            <w:pPr>
              <w:widowControl/>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被</w:t>
            </w:r>
            <w:r>
              <w:rPr>
                <w:rFonts w:hint="eastAsia" w:ascii="仿宋_GB2312" w:hAnsi="Calibri" w:eastAsia="仿宋_GB2312" w:cs="Times New Roman"/>
                <w:color w:val="000000"/>
                <w:kern w:val="0"/>
                <w:sz w:val="20"/>
                <w:szCs w:val="20"/>
                <w:highlight w:val="none"/>
                <w:lang w:val="en-US" w:eastAsia="zh-CN"/>
              </w:rPr>
              <w:t>省交通工程质监站</w:t>
            </w:r>
            <w:r>
              <w:rPr>
                <w:rFonts w:hint="eastAsia" w:ascii="仿宋_GB2312" w:eastAsia="仿宋_GB2312"/>
                <w:color w:val="000000"/>
                <w:kern w:val="0"/>
                <w:sz w:val="20"/>
                <w:szCs w:val="20"/>
                <w:highlight w:val="none"/>
              </w:rPr>
              <w:t>、</w:t>
            </w:r>
            <w:r>
              <w:rPr>
                <w:rFonts w:hint="eastAsia" w:ascii="仿宋_GB2312" w:hAnsi="Calibri" w:eastAsia="仿宋_GB2312" w:cs="Times New Roman"/>
                <w:color w:val="000000"/>
                <w:kern w:val="0"/>
                <w:sz w:val="20"/>
                <w:szCs w:val="20"/>
                <w:highlight w:val="none"/>
                <w:lang w:val="en-US" w:eastAsia="zh-CN"/>
              </w:rPr>
              <w:t>省交通工程造价中心</w:t>
            </w:r>
            <w:r>
              <w:rPr>
                <w:rFonts w:hint="eastAsia" w:ascii="仿宋_GB2312" w:eastAsia="仿宋_GB2312"/>
                <w:color w:val="000000"/>
                <w:kern w:val="0"/>
                <w:sz w:val="20"/>
                <w:szCs w:val="20"/>
                <w:highlight w:val="none"/>
              </w:rPr>
              <w:t>通报批评</w:t>
            </w:r>
          </w:p>
        </w:tc>
        <w:tc>
          <w:tcPr>
            <w:tcW w:w="1664" w:type="dxa"/>
            <w:tcBorders>
              <w:top w:val="single" w:color="000000" w:sz="4" w:space="0"/>
              <w:left w:val="nil"/>
              <w:bottom w:val="single" w:color="000000" w:sz="4" w:space="0"/>
              <w:right w:val="single" w:color="000000" w:sz="4" w:space="0"/>
            </w:tcBorders>
            <w:noWrap w:val="0"/>
            <w:vAlign w:val="center"/>
          </w:tcPr>
          <w:p w14:paraId="59A3930C">
            <w:pPr>
              <w:widowControl/>
              <w:jc w:val="center"/>
              <w:rPr>
                <w:rFonts w:ascii="仿宋_GB2312" w:eastAsia="仿宋_GB2312"/>
                <w:color w:val="000000"/>
                <w:kern w:val="0"/>
                <w:sz w:val="20"/>
                <w:szCs w:val="20"/>
                <w:highlight w:val="none"/>
              </w:rPr>
            </w:pPr>
            <w:r>
              <w:rPr>
                <w:rFonts w:hint="eastAsia" w:ascii="仿宋_GB2312" w:eastAsia="仿宋_GB2312"/>
                <w:color w:val="000000"/>
                <w:kern w:val="0"/>
                <w:sz w:val="20"/>
                <w:szCs w:val="20"/>
                <w:highlight w:val="none"/>
              </w:rPr>
              <w:t>5分/次</w:t>
            </w:r>
          </w:p>
        </w:tc>
        <w:tc>
          <w:tcPr>
            <w:tcW w:w="2855" w:type="dxa"/>
            <w:tcBorders>
              <w:top w:val="single" w:color="000000" w:sz="4" w:space="0"/>
              <w:left w:val="nil"/>
              <w:bottom w:val="single" w:color="000000" w:sz="4" w:space="0"/>
              <w:right w:val="single" w:color="000000" w:sz="4" w:space="0"/>
            </w:tcBorders>
            <w:noWrap w:val="0"/>
            <w:vAlign w:val="center"/>
          </w:tcPr>
          <w:p w14:paraId="71617CD0">
            <w:pPr>
              <w:widowControl/>
              <w:rPr>
                <w:rFonts w:ascii="仿宋_GB2312" w:eastAsia="仿宋_GB2312"/>
                <w:kern w:val="0"/>
                <w:sz w:val="20"/>
                <w:szCs w:val="20"/>
                <w:highlight w:val="none"/>
              </w:rPr>
            </w:pPr>
          </w:p>
        </w:tc>
      </w:tr>
      <w:tr w14:paraId="32816C28">
        <w:tblPrEx>
          <w:tblCellMar>
            <w:top w:w="0" w:type="dxa"/>
            <w:left w:w="108" w:type="dxa"/>
            <w:bottom w:w="0" w:type="dxa"/>
            <w:right w:w="108" w:type="dxa"/>
          </w:tblCellMar>
        </w:tblPrEx>
        <w:trPr>
          <w:trHeight w:val="369" w:hRule="atLeast"/>
          <w:jc w:val="center"/>
        </w:trPr>
        <w:tc>
          <w:tcPr>
            <w:tcW w:w="13819" w:type="dxa"/>
            <w:gridSpan w:val="6"/>
            <w:tcBorders>
              <w:top w:val="single" w:color="000000" w:sz="4" w:space="0"/>
              <w:left w:val="single" w:color="000000" w:sz="4" w:space="0"/>
              <w:bottom w:val="single" w:color="000000" w:sz="4" w:space="0"/>
              <w:right w:val="single" w:color="000000" w:sz="4" w:space="0"/>
            </w:tcBorders>
            <w:noWrap w:val="0"/>
            <w:vAlign w:val="center"/>
          </w:tcPr>
          <w:p w14:paraId="421C5C4E">
            <w:pPr>
              <w:widowControl/>
              <w:rPr>
                <w:rFonts w:ascii="仿宋_GB2312" w:eastAsia="仿宋_GB2312"/>
                <w:kern w:val="0"/>
                <w:sz w:val="20"/>
                <w:szCs w:val="20"/>
                <w:highlight w:val="none"/>
              </w:rPr>
            </w:pPr>
            <w:r>
              <w:rPr>
                <w:rFonts w:hint="eastAsia" w:ascii="仿宋_GB2312" w:eastAsia="仿宋_GB2312"/>
                <w:kern w:val="0"/>
                <w:sz w:val="20"/>
                <w:szCs w:val="20"/>
                <w:highlight w:val="none"/>
              </w:rPr>
              <w:t>备注：履约行为检查每半年开展一次，检查结果以正式书面文件为准。除以项次扣分的行为外，一种行为在单个合同段的同次检查中原则上不重复扣分。</w:t>
            </w:r>
          </w:p>
        </w:tc>
      </w:tr>
    </w:tbl>
    <w:p w14:paraId="41B63C9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A477C"/>
    <w:rsid w:val="0AF1686C"/>
    <w:rsid w:val="160A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2024-12-20T03:15:00Z</dcterms:created>
  <dc:creator>mr.Deja Vu</dc:creator>
  <cp:lastModifiedBy>mr.Deja Vu</cp:lastModifiedBy>
  <dcterms:modified xsi:type="dcterms:W3CDTF">2024-12-20T03:16:22Z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39A448328FA14153A96EF1E918620D27_11</vt:lpwstr>
  </property>
</Properties>
</file>